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502" w:rsidRDefault="00981502">
      <w:pPr>
        <w:rPr>
          <w:noProof/>
        </w:rPr>
      </w:pPr>
    </w:p>
    <w:p w:rsidR="004F6107" w:rsidRDefault="00981502">
      <w:bookmarkStart w:id="0" w:name="_GoBack"/>
      <w:r>
        <w:rPr>
          <w:noProof/>
        </w:rPr>
        <w:lastRenderedPageBreak/>
        <w:drawing>
          <wp:inline distT="0" distB="0" distL="0" distR="0" wp14:anchorId="31AC7E4B">
            <wp:extent cx="5814060" cy="85274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6026" cy="8544965"/>
                    </a:xfrm>
                    <a:prstGeom prst="rect">
                      <a:avLst/>
                    </a:prstGeom>
                    <a:noFill/>
                  </pic:spPr>
                </pic:pic>
              </a:graphicData>
            </a:graphic>
          </wp:inline>
        </w:drawing>
      </w:r>
      <w:bookmarkEnd w:id="0"/>
    </w:p>
    <w:p w:rsidR="00981502" w:rsidRDefault="00981502"/>
    <w:p w:rsidR="00A7620D" w:rsidRPr="00A7620D" w:rsidRDefault="00A7620D" w:rsidP="00A7620D">
      <w:pPr>
        <w:spacing w:line="240" w:lineRule="auto"/>
        <w:rPr>
          <w:rFonts w:ascii="Arial" w:eastAsia="Times New Roman" w:hAnsi="Arial" w:cs="Arial"/>
          <w:b/>
          <w:bCs/>
          <w:sz w:val="30"/>
          <w:szCs w:val="30"/>
        </w:rPr>
      </w:pPr>
      <w:r>
        <w:rPr>
          <w:rFonts w:ascii="Arial" w:eastAsia="Times New Roman" w:hAnsi="Arial" w:cs="Arial"/>
          <w:b/>
          <w:bCs/>
          <w:sz w:val="30"/>
          <w:szCs w:val="30"/>
        </w:rPr>
        <w:t xml:space="preserve">Prof. </w:t>
      </w:r>
      <w:proofErr w:type="spellStart"/>
      <w:r>
        <w:rPr>
          <w:rFonts w:ascii="Arial" w:eastAsia="Times New Roman" w:hAnsi="Arial" w:cs="Arial"/>
          <w:b/>
          <w:bCs/>
          <w:sz w:val="30"/>
          <w:szCs w:val="30"/>
        </w:rPr>
        <w:t>Asem</w:t>
      </w:r>
      <w:proofErr w:type="spellEnd"/>
      <w:r>
        <w:rPr>
          <w:rFonts w:ascii="Arial" w:eastAsia="Times New Roman" w:hAnsi="Arial" w:cs="Arial"/>
          <w:b/>
          <w:bCs/>
          <w:sz w:val="30"/>
          <w:szCs w:val="30"/>
        </w:rPr>
        <w:t xml:space="preserve"> Ahmed Ali </w:t>
      </w:r>
      <w:proofErr w:type="spellStart"/>
      <w:r>
        <w:rPr>
          <w:rFonts w:ascii="Arial" w:eastAsia="Times New Roman" w:hAnsi="Arial" w:cs="Arial"/>
          <w:b/>
          <w:bCs/>
          <w:sz w:val="30"/>
          <w:szCs w:val="30"/>
        </w:rPr>
        <w:t>Alqudah</w:t>
      </w:r>
      <w:proofErr w:type="spellEnd"/>
    </w:p>
    <w:p w:rsidR="00A7620D" w:rsidRPr="00A7620D" w:rsidRDefault="00A7620D" w:rsidP="00A7620D">
      <w:pPr>
        <w:spacing w:line="240" w:lineRule="auto"/>
        <w:rPr>
          <w:rFonts w:ascii="Arial" w:eastAsia="Times New Roman" w:hAnsi="Arial" w:cs="Arial"/>
          <w:sz w:val="24"/>
          <w:szCs w:val="24"/>
        </w:rPr>
      </w:pPr>
      <w:r w:rsidRPr="00A7620D">
        <w:rPr>
          <w:rFonts w:ascii="Arial" w:eastAsia="Times New Roman" w:hAnsi="Arial" w:cs="Arial"/>
          <w:b/>
          <w:bCs/>
          <w:sz w:val="24"/>
          <w:szCs w:val="24"/>
        </w:rPr>
        <w:t>Current Executive Roles:</w:t>
      </w:r>
      <w:r w:rsidRPr="00A7620D">
        <w:rPr>
          <w:rFonts w:ascii="Arial" w:eastAsia="Times New Roman" w:hAnsi="Arial" w:cs="Arial"/>
          <w:sz w:val="24"/>
          <w:szCs w:val="24"/>
        </w:rPr>
        <w:t xml:space="preserve"> Chief Medical Officer (KAUH) | Professor of Clinical Ophthalmology (JUST)</w:t>
      </w:r>
      <w:r w:rsidRPr="00A7620D">
        <w:rPr>
          <w:rFonts w:ascii="Arial" w:eastAsia="Times New Roman" w:hAnsi="Arial" w:cs="Arial"/>
          <w:sz w:val="24"/>
          <w:szCs w:val="24"/>
        </w:rPr>
        <w:br/>
      </w:r>
      <w:r w:rsidRPr="00A7620D">
        <w:rPr>
          <w:rFonts w:ascii="Arial" w:eastAsia="Times New Roman" w:hAnsi="Arial" w:cs="Arial"/>
          <w:b/>
          <w:bCs/>
          <w:sz w:val="24"/>
          <w:szCs w:val="24"/>
        </w:rPr>
        <w:t>Clinical Focus:</w:t>
      </w:r>
      <w:r w:rsidRPr="00A7620D">
        <w:rPr>
          <w:rFonts w:ascii="Arial" w:eastAsia="Times New Roman" w:hAnsi="Arial" w:cs="Arial"/>
          <w:sz w:val="24"/>
          <w:szCs w:val="24"/>
        </w:rPr>
        <w:t xml:space="preserve"> Glaucoma, Cornea, External Diseases, &amp; Refractive Surgery</w:t>
      </w:r>
      <w:r w:rsidRPr="00A7620D">
        <w:rPr>
          <w:rFonts w:ascii="Arial" w:eastAsia="Times New Roman" w:hAnsi="Arial" w:cs="Arial"/>
          <w:sz w:val="24"/>
          <w:szCs w:val="24"/>
        </w:rPr>
        <w:br/>
      </w:r>
      <w:r w:rsidRPr="00A7620D">
        <w:rPr>
          <w:rFonts w:ascii="Arial" w:eastAsia="Times New Roman" w:hAnsi="Arial" w:cs="Arial"/>
          <w:b/>
          <w:bCs/>
          <w:sz w:val="24"/>
          <w:szCs w:val="24"/>
        </w:rPr>
        <w:t>Work Address:</w:t>
      </w:r>
      <w:r w:rsidRPr="00A7620D">
        <w:rPr>
          <w:rFonts w:ascii="Arial" w:eastAsia="Times New Roman" w:hAnsi="Arial" w:cs="Arial"/>
          <w:sz w:val="24"/>
          <w:szCs w:val="24"/>
        </w:rPr>
        <w:t xml:space="preserve"> Ophthalmology Department, King Abdullah University Hospital, Irbid, Jordan</w:t>
      </w:r>
      <w:r w:rsidRPr="00A7620D">
        <w:rPr>
          <w:rFonts w:ascii="Arial" w:eastAsia="Times New Roman" w:hAnsi="Arial" w:cs="Arial"/>
          <w:sz w:val="24"/>
          <w:szCs w:val="24"/>
        </w:rPr>
        <w:br/>
      </w:r>
      <w:r w:rsidRPr="00A7620D">
        <w:rPr>
          <w:rFonts w:ascii="Arial" w:eastAsia="Times New Roman" w:hAnsi="Arial" w:cs="Arial"/>
          <w:b/>
          <w:bCs/>
          <w:sz w:val="24"/>
          <w:szCs w:val="24"/>
        </w:rPr>
        <w:t>Contact:</w:t>
      </w:r>
      <w:r>
        <w:rPr>
          <w:rFonts w:ascii="Arial" w:eastAsia="Times New Roman" w:hAnsi="Arial" w:cs="Arial"/>
          <w:sz w:val="24"/>
          <w:szCs w:val="24"/>
        </w:rPr>
        <w:t xml:space="preserve"> aalqudah@just.edu.jo</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0" style="width:0;height:1.5pt" o:hralign="center" o:hrstd="t" o:hr="t" fillcolor="#a0a0a0" stroked="f"/>
        </w:pict>
      </w:r>
    </w:p>
    <w:p w:rsidR="00A7620D" w:rsidRPr="00A7620D" w:rsidRDefault="00A7620D" w:rsidP="00A7620D">
      <w:pPr>
        <w:spacing w:before="480" w:after="480" w:line="240" w:lineRule="auto"/>
        <w:rPr>
          <w:rFonts w:ascii="Arial" w:eastAsia="Times New Roman" w:hAnsi="Arial" w:cs="Arial"/>
          <w:b/>
          <w:bCs/>
          <w:sz w:val="30"/>
          <w:szCs w:val="30"/>
        </w:rPr>
      </w:pPr>
      <w:r w:rsidRPr="00A7620D">
        <w:rPr>
          <w:rFonts w:ascii="Segoe UI Symbol" w:eastAsia="Times New Roman" w:hAnsi="Segoe UI Symbol" w:cs="Segoe UI Symbol"/>
          <w:b/>
          <w:bCs/>
          <w:sz w:val="30"/>
          <w:szCs w:val="30"/>
        </w:rPr>
        <w:t>🏅</w:t>
      </w:r>
      <w:r w:rsidRPr="00A7620D">
        <w:rPr>
          <w:rFonts w:ascii="Arial" w:eastAsia="Times New Roman" w:hAnsi="Arial" w:cs="Arial"/>
          <w:b/>
          <w:bCs/>
          <w:sz w:val="30"/>
          <w:szCs w:val="30"/>
        </w:rPr>
        <w:t xml:space="preserve"> Board Certifications &amp; Advanced Qualifications</w:t>
      </w:r>
    </w:p>
    <w:p w:rsidR="00A7620D" w:rsidRPr="00A7620D" w:rsidRDefault="00A7620D" w:rsidP="00A7620D">
      <w:pPr>
        <w:numPr>
          <w:ilvl w:val="0"/>
          <w:numId w:val="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Arab Board Certification</w:t>
      </w:r>
      <w:r w:rsidRPr="00A7620D">
        <w:rPr>
          <w:rFonts w:ascii="Arial" w:eastAsia="Times New Roman" w:hAnsi="Arial" w:cs="Arial"/>
          <w:sz w:val="24"/>
          <w:szCs w:val="24"/>
        </w:rPr>
        <w:t xml:space="preserve"> in Ophthalmology </w:t>
      </w:r>
      <w:r w:rsidRPr="00A7620D">
        <w:rPr>
          <w:rFonts w:ascii="Arial" w:eastAsia="Times New Roman" w:hAnsi="Arial" w:cs="Arial"/>
          <w:i/>
          <w:iCs/>
          <w:sz w:val="24"/>
          <w:szCs w:val="24"/>
        </w:rPr>
        <w:t>(June 2016)</w:t>
      </w:r>
    </w:p>
    <w:p w:rsidR="00A7620D" w:rsidRPr="00A7620D" w:rsidRDefault="00A7620D" w:rsidP="00A7620D">
      <w:pPr>
        <w:numPr>
          <w:ilvl w:val="0"/>
          <w:numId w:val="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Fellowship of the Royal College of Surgeons of Glasgow (FRCS)</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(June 2015)</w:t>
      </w:r>
    </w:p>
    <w:p w:rsidR="00A7620D" w:rsidRPr="00A7620D" w:rsidRDefault="00A7620D" w:rsidP="00A7620D">
      <w:pPr>
        <w:numPr>
          <w:ilvl w:val="0"/>
          <w:numId w:val="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Jordanian Board Certification</w:t>
      </w:r>
      <w:r w:rsidRPr="00A7620D">
        <w:rPr>
          <w:rFonts w:ascii="Arial" w:eastAsia="Times New Roman" w:hAnsi="Arial" w:cs="Arial"/>
          <w:sz w:val="24"/>
          <w:szCs w:val="24"/>
        </w:rPr>
        <w:t xml:space="preserve"> in Ophthalmology </w:t>
      </w:r>
      <w:r w:rsidRPr="00A7620D">
        <w:rPr>
          <w:rFonts w:ascii="Arial" w:eastAsia="Times New Roman" w:hAnsi="Arial" w:cs="Arial"/>
          <w:i/>
          <w:iCs/>
          <w:sz w:val="24"/>
          <w:szCs w:val="24"/>
        </w:rPr>
        <w:t>(August 2014)</w:t>
      </w:r>
    </w:p>
    <w:p w:rsidR="00A7620D" w:rsidRPr="00A7620D" w:rsidRDefault="00A7620D" w:rsidP="00A7620D">
      <w:pPr>
        <w:numPr>
          <w:ilvl w:val="0"/>
          <w:numId w:val="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American Fellowship</w:t>
      </w:r>
      <w:r w:rsidRPr="00A7620D">
        <w:rPr>
          <w:rFonts w:ascii="Arial" w:eastAsia="Times New Roman" w:hAnsi="Arial" w:cs="Arial"/>
          <w:sz w:val="24"/>
          <w:szCs w:val="24"/>
        </w:rPr>
        <w:t xml:space="preserve"> in Cornea, External Diseases, &amp; Refractive Surgery — Devers Eye Institute, Portland, OR, USA </w:t>
      </w:r>
      <w:r w:rsidRPr="00A7620D">
        <w:rPr>
          <w:rFonts w:ascii="Arial" w:eastAsia="Times New Roman" w:hAnsi="Arial" w:cs="Arial"/>
          <w:i/>
          <w:iCs/>
          <w:sz w:val="24"/>
          <w:szCs w:val="24"/>
        </w:rPr>
        <w:t>(July 2012)</w:t>
      </w:r>
    </w:p>
    <w:p w:rsidR="00A7620D" w:rsidRPr="00A7620D" w:rsidRDefault="00A7620D" w:rsidP="00A7620D">
      <w:pPr>
        <w:numPr>
          <w:ilvl w:val="0"/>
          <w:numId w:val="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American Fellowship</w:t>
      </w:r>
      <w:r w:rsidRPr="00A7620D">
        <w:rPr>
          <w:rFonts w:ascii="Arial" w:eastAsia="Times New Roman" w:hAnsi="Arial" w:cs="Arial"/>
          <w:sz w:val="24"/>
          <w:szCs w:val="24"/>
        </w:rPr>
        <w:t xml:space="preserve"> in Glaucoma — Devers Eye Institute, Portland, OR, USA </w:t>
      </w:r>
      <w:r w:rsidRPr="00A7620D">
        <w:rPr>
          <w:rFonts w:ascii="Arial" w:eastAsia="Times New Roman" w:hAnsi="Arial" w:cs="Arial"/>
          <w:i/>
          <w:iCs/>
          <w:sz w:val="24"/>
          <w:szCs w:val="24"/>
        </w:rPr>
        <w:t>(July 2011)</w:t>
      </w:r>
    </w:p>
    <w:p w:rsidR="00A7620D" w:rsidRPr="00A7620D" w:rsidRDefault="00A7620D" w:rsidP="00A7620D">
      <w:pPr>
        <w:numPr>
          <w:ilvl w:val="0"/>
          <w:numId w:val="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High Specialization Degree</w:t>
      </w:r>
      <w:r w:rsidRPr="00A7620D">
        <w:rPr>
          <w:rFonts w:ascii="Arial" w:eastAsia="Times New Roman" w:hAnsi="Arial" w:cs="Arial"/>
          <w:sz w:val="24"/>
          <w:szCs w:val="24"/>
        </w:rPr>
        <w:t xml:space="preserve"> in Ophthalmology — Jordan University of Science and Technology (JUST) </w:t>
      </w:r>
      <w:r w:rsidRPr="00A7620D">
        <w:rPr>
          <w:rFonts w:ascii="Arial" w:eastAsia="Times New Roman" w:hAnsi="Arial" w:cs="Arial"/>
          <w:i/>
          <w:iCs/>
          <w:sz w:val="24"/>
          <w:szCs w:val="24"/>
        </w:rPr>
        <w:t>(June 2010)</w:t>
      </w:r>
    </w:p>
    <w:p w:rsidR="00A7620D" w:rsidRPr="00A7620D" w:rsidRDefault="00A7620D" w:rsidP="00A7620D">
      <w:pPr>
        <w:numPr>
          <w:ilvl w:val="0"/>
          <w:numId w:val="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ECFMG Certified</w:t>
      </w:r>
      <w:r w:rsidRPr="00A7620D">
        <w:rPr>
          <w:rFonts w:ascii="Arial" w:eastAsia="Times New Roman" w:hAnsi="Arial" w:cs="Arial"/>
          <w:sz w:val="24"/>
          <w:szCs w:val="24"/>
        </w:rPr>
        <w:t xml:space="preserve"> — Educational Commission for Foreign Medical Graduates, USA </w:t>
      </w:r>
      <w:r w:rsidRPr="00A7620D">
        <w:rPr>
          <w:rFonts w:ascii="Arial" w:eastAsia="Times New Roman" w:hAnsi="Arial" w:cs="Arial"/>
          <w:i/>
          <w:iCs/>
          <w:sz w:val="24"/>
          <w:szCs w:val="24"/>
        </w:rPr>
        <w:t>(January 2006)</w:t>
      </w:r>
    </w:p>
    <w:p w:rsidR="00A7620D" w:rsidRPr="00A7620D" w:rsidRDefault="00A7620D" w:rsidP="00A7620D">
      <w:pPr>
        <w:numPr>
          <w:ilvl w:val="0"/>
          <w:numId w:val="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Bachelor of Medicine and Surgery (MBBS)</w:t>
      </w:r>
      <w:r w:rsidRPr="00A7620D">
        <w:rPr>
          <w:rFonts w:ascii="Arial" w:eastAsia="Times New Roman" w:hAnsi="Arial" w:cs="Arial"/>
          <w:sz w:val="24"/>
          <w:szCs w:val="24"/>
        </w:rPr>
        <w:t xml:space="preserve"> — Jordan University of Science and Technology (JUST) </w:t>
      </w:r>
      <w:r w:rsidRPr="00A7620D">
        <w:rPr>
          <w:rFonts w:ascii="Arial" w:eastAsia="Times New Roman" w:hAnsi="Arial" w:cs="Arial"/>
          <w:i/>
          <w:iCs/>
          <w:sz w:val="24"/>
          <w:szCs w:val="24"/>
        </w:rPr>
        <w:t>(June 2004)</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1" style="width:0;height:1.5pt" o:hralign="center" o:hrstd="t" o:hr="t" fillcolor="#a0a0a0" stroked="f"/>
        </w:pict>
      </w:r>
    </w:p>
    <w:p w:rsidR="00A7620D" w:rsidRPr="00A7620D" w:rsidRDefault="00A7620D" w:rsidP="00A7620D">
      <w:pPr>
        <w:spacing w:before="480" w:after="480" w:line="240" w:lineRule="auto"/>
        <w:rPr>
          <w:rFonts w:ascii="Arial" w:eastAsia="Times New Roman" w:hAnsi="Arial" w:cs="Arial"/>
          <w:b/>
          <w:bCs/>
          <w:sz w:val="30"/>
          <w:szCs w:val="30"/>
        </w:rPr>
      </w:pPr>
      <w:r w:rsidRPr="00A7620D">
        <w:rPr>
          <w:rFonts w:ascii="Segoe UI Symbol" w:eastAsia="Times New Roman" w:hAnsi="Segoe UI Symbol" w:cs="Segoe UI Symbol"/>
          <w:b/>
          <w:bCs/>
          <w:sz w:val="30"/>
          <w:szCs w:val="30"/>
        </w:rPr>
        <w:t>💼</w:t>
      </w:r>
      <w:r w:rsidRPr="00A7620D">
        <w:rPr>
          <w:rFonts w:ascii="Arial" w:eastAsia="Times New Roman" w:hAnsi="Arial" w:cs="Arial"/>
          <w:b/>
          <w:bCs/>
          <w:sz w:val="30"/>
          <w:szCs w:val="30"/>
        </w:rPr>
        <w:t xml:space="preserve"> Executive Leadership &amp; Clinical Experience</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Chief Medical Officer (CMO)</w:t>
      </w:r>
      <w:r w:rsidRPr="00A7620D">
        <w:rPr>
          <w:rFonts w:ascii="Arial" w:eastAsia="Times New Roman" w:hAnsi="Arial" w:cs="Arial"/>
          <w:sz w:val="24"/>
          <w:szCs w:val="24"/>
        </w:rPr>
        <w:t xml:space="preserve"> | King Abdullah University Hospital (KAUH), Irbid, Jordan </w:t>
      </w:r>
      <w:r w:rsidRPr="00A7620D">
        <w:rPr>
          <w:rFonts w:ascii="Arial" w:eastAsia="Times New Roman" w:hAnsi="Arial" w:cs="Arial"/>
          <w:i/>
          <w:iCs/>
          <w:sz w:val="24"/>
          <w:szCs w:val="24"/>
        </w:rPr>
        <w:t>(May 2023 – Present)</w:t>
      </w:r>
    </w:p>
    <w:p w:rsidR="00A7620D" w:rsidRPr="00A7620D" w:rsidRDefault="00A7620D" w:rsidP="00A7620D">
      <w:pPr>
        <w:numPr>
          <w:ilvl w:val="1"/>
          <w:numId w:val="2"/>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Direct hospital-wide clinical policy, institutional resource workflows, quality metrics, and tertiary care strategies.</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Full Professor / Consultant Ophthalmologist</w:t>
      </w:r>
      <w:r w:rsidRPr="00A7620D">
        <w:rPr>
          <w:rFonts w:ascii="Arial" w:eastAsia="Times New Roman" w:hAnsi="Arial" w:cs="Arial"/>
          <w:sz w:val="24"/>
          <w:szCs w:val="24"/>
        </w:rPr>
        <w:t xml:space="preserve"> | JUST / KAUH, Irbid, Jordan </w:t>
      </w:r>
      <w:r w:rsidRPr="00A7620D">
        <w:rPr>
          <w:rFonts w:ascii="Arial" w:eastAsia="Times New Roman" w:hAnsi="Arial" w:cs="Arial"/>
          <w:i/>
          <w:iCs/>
          <w:sz w:val="24"/>
          <w:szCs w:val="24"/>
        </w:rPr>
        <w:t>(November 2025 – Present)</w:t>
      </w:r>
    </w:p>
    <w:p w:rsidR="00A7620D" w:rsidRPr="00A7620D" w:rsidRDefault="00A7620D" w:rsidP="00A7620D">
      <w:pPr>
        <w:numPr>
          <w:ilvl w:val="1"/>
          <w:numId w:val="2"/>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Lead advanced clinical operations, oversee surgical training blocks, and manage clinical medical curricula.</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lastRenderedPageBreak/>
        <w:t>Associate Professor / Consultant Ophthalmologist</w:t>
      </w:r>
      <w:r w:rsidRPr="00A7620D">
        <w:rPr>
          <w:rFonts w:ascii="Arial" w:eastAsia="Times New Roman" w:hAnsi="Arial" w:cs="Arial"/>
          <w:sz w:val="24"/>
          <w:szCs w:val="24"/>
        </w:rPr>
        <w:t xml:space="preserve"> | JUST / KAUH, Irbid, Jordan </w:t>
      </w:r>
      <w:r w:rsidRPr="00A7620D">
        <w:rPr>
          <w:rFonts w:ascii="Arial" w:eastAsia="Times New Roman" w:hAnsi="Arial" w:cs="Arial"/>
          <w:i/>
          <w:iCs/>
          <w:sz w:val="24"/>
          <w:szCs w:val="24"/>
        </w:rPr>
        <w:t>(September 2021 – November 2025)</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Head of the Ophthalmology Service</w:t>
      </w:r>
      <w:r w:rsidRPr="00A7620D">
        <w:rPr>
          <w:rFonts w:ascii="Arial" w:eastAsia="Times New Roman" w:hAnsi="Arial" w:cs="Arial"/>
          <w:sz w:val="24"/>
          <w:szCs w:val="24"/>
        </w:rPr>
        <w:t xml:space="preserve"> | JUST / KAUH, Irbid, Jordan </w:t>
      </w:r>
      <w:r w:rsidRPr="00A7620D">
        <w:rPr>
          <w:rFonts w:ascii="Arial" w:eastAsia="Times New Roman" w:hAnsi="Arial" w:cs="Arial"/>
          <w:i/>
          <w:iCs/>
          <w:sz w:val="24"/>
          <w:szCs w:val="24"/>
        </w:rPr>
        <w:t>(October 2019 – September 2020)</w:t>
      </w:r>
    </w:p>
    <w:p w:rsidR="00A7620D" w:rsidRPr="00A7620D" w:rsidRDefault="00A7620D" w:rsidP="00A7620D">
      <w:pPr>
        <w:numPr>
          <w:ilvl w:val="1"/>
          <w:numId w:val="2"/>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Managed departmental operations, residency training pipelines, clinical scheduling, and instrumentation procurement.</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Assistant Professor / Consultant Ophthalmologist</w:t>
      </w:r>
      <w:r w:rsidRPr="00A7620D">
        <w:rPr>
          <w:rFonts w:ascii="Arial" w:eastAsia="Times New Roman" w:hAnsi="Arial" w:cs="Arial"/>
          <w:sz w:val="24"/>
          <w:szCs w:val="24"/>
        </w:rPr>
        <w:t xml:space="preserve"> | JUST / KAUH, Irbid, Jordan </w:t>
      </w:r>
      <w:r w:rsidRPr="00A7620D">
        <w:rPr>
          <w:rFonts w:ascii="Arial" w:eastAsia="Times New Roman" w:hAnsi="Arial" w:cs="Arial"/>
          <w:i/>
          <w:iCs/>
          <w:sz w:val="24"/>
          <w:szCs w:val="24"/>
        </w:rPr>
        <w:t>(February 2014 – September 2021)</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Healthcare Provider &amp; Research Fellow</w:t>
      </w:r>
      <w:r w:rsidRPr="00A7620D">
        <w:rPr>
          <w:rFonts w:ascii="Arial" w:eastAsia="Times New Roman" w:hAnsi="Arial" w:cs="Arial"/>
          <w:sz w:val="24"/>
          <w:szCs w:val="24"/>
        </w:rPr>
        <w:t xml:space="preserve"> | </w:t>
      </w:r>
      <w:proofErr w:type="spellStart"/>
      <w:r w:rsidRPr="00A7620D">
        <w:rPr>
          <w:rFonts w:ascii="Arial" w:eastAsia="Times New Roman" w:hAnsi="Arial" w:cs="Arial"/>
          <w:sz w:val="24"/>
          <w:szCs w:val="24"/>
        </w:rPr>
        <w:t>CenseoHealth</w:t>
      </w:r>
      <w:proofErr w:type="spellEnd"/>
      <w:r w:rsidRPr="00A7620D">
        <w:rPr>
          <w:rFonts w:ascii="Arial" w:eastAsia="Times New Roman" w:hAnsi="Arial" w:cs="Arial"/>
          <w:sz w:val="24"/>
          <w:szCs w:val="24"/>
        </w:rPr>
        <w:t xml:space="preserve"> LLC / Devers Eye Institute, USA </w:t>
      </w:r>
      <w:r w:rsidRPr="00A7620D">
        <w:rPr>
          <w:rFonts w:ascii="Arial" w:eastAsia="Times New Roman" w:hAnsi="Arial" w:cs="Arial"/>
          <w:i/>
          <w:iCs/>
          <w:sz w:val="24"/>
          <w:szCs w:val="24"/>
        </w:rPr>
        <w:t>(October 2012 – November 2013)</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Cornea Fellow</w:t>
      </w:r>
      <w:r w:rsidRPr="00A7620D">
        <w:rPr>
          <w:rFonts w:ascii="Arial" w:eastAsia="Times New Roman" w:hAnsi="Arial" w:cs="Arial"/>
          <w:sz w:val="24"/>
          <w:szCs w:val="24"/>
        </w:rPr>
        <w:t xml:space="preserve"> | Devers Eye Institute, Portland, OR, USA </w:t>
      </w:r>
      <w:r w:rsidRPr="00A7620D">
        <w:rPr>
          <w:rFonts w:ascii="Arial" w:eastAsia="Times New Roman" w:hAnsi="Arial" w:cs="Arial"/>
          <w:i/>
          <w:iCs/>
          <w:sz w:val="24"/>
          <w:szCs w:val="24"/>
        </w:rPr>
        <w:t>(July 2011 – July 2012)</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Glaucoma Fellow</w:t>
      </w:r>
      <w:r w:rsidRPr="00A7620D">
        <w:rPr>
          <w:rFonts w:ascii="Arial" w:eastAsia="Times New Roman" w:hAnsi="Arial" w:cs="Arial"/>
          <w:sz w:val="24"/>
          <w:szCs w:val="24"/>
        </w:rPr>
        <w:t xml:space="preserve"> | Devers Eye Institute, Portland, OR, USA </w:t>
      </w:r>
      <w:r w:rsidRPr="00A7620D">
        <w:rPr>
          <w:rFonts w:ascii="Arial" w:eastAsia="Times New Roman" w:hAnsi="Arial" w:cs="Arial"/>
          <w:i/>
          <w:iCs/>
          <w:sz w:val="24"/>
          <w:szCs w:val="24"/>
        </w:rPr>
        <w:t>(July 2010 – July 2011)</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Chief Resident – Ophthalmology</w:t>
      </w:r>
      <w:r w:rsidRPr="00A7620D">
        <w:rPr>
          <w:rFonts w:ascii="Arial" w:eastAsia="Times New Roman" w:hAnsi="Arial" w:cs="Arial"/>
          <w:sz w:val="24"/>
          <w:szCs w:val="24"/>
        </w:rPr>
        <w:t xml:space="preserve"> | King Abdullah University Hospital (KAUH), Jordan </w:t>
      </w:r>
      <w:r w:rsidRPr="00A7620D">
        <w:rPr>
          <w:rFonts w:ascii="Arial" w:eastAsia="Times New Roman" w:hAnsi="Arial" w:cs="Arial"/>
          <w:i/>
          <w:iCs/>
          <w:sz w:val="24"/>
          <w:szCs w:val="24"/>
        </w:rPr>
        <w:t>(July 2009 – June 2010)</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Ophthalmology Resident</w:t>
      </w:r>
      <w:r w:rsidRPr="00A7620D">
        <w:rPr>
          <w:rFonts w:ascii="Arial" w:eastAsia="Times New Roman" w:hAnsi="Arial" w:cs="Arial"/>
          <w:sz w:val="24"/>
          <w:szCs w:val="24"/>
        </w:rPr>
        <w:t xml:space="preserve"> | King Abdullah University Hospital (KAUH), Jordan </w:t>
      </w:r>
      <w:r w:rsidRPr="00A7620D">
        <w:rPr>
          <w:rFonts w:ascii="Arial" w:eastAsia="Times New Roman" w:hAnsi="Arial" w:cs="Arial"/>
          <w:i/>
          <w:iCs/>
          <w:sz w:val="24"/>
          <w:szCs w:val="24"/>
        </w:rPr>
        <w:t>(July 2006 – June 2010)</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Transitional Medical Year</w:t>
      </w:r>
      <w:r w:rsidRPr="00A7620D">
        <w:rPr>
          <w:rFonts w:ascii="Arial" w:eastAsia="Times New Roman" w:hAnsi="Arial" w:cs="Arial"/>
          <w:sz w:val="24"/>
          <w:szCs w:val="24"/>
        </w:rPr>
        <w:t xml:space="preserve"> | King Hussein Cancer Center (KHCC), Amman, Jordan </w:t>
      </w:r>
      <w:r w:rsidRPr="00A7620D">
        <w:rPr>
          <w:rFonts w:ascii="Arial" w:eastAsia="Times New Roman" w:hAnsi="Arial" w:cs="Arial"/>
          <w:i/>
          <w:iCs/>
          <w:sz w:val="24"/>
          <w:szCs w:val="24"/>
        </w:rPr>
        <w:t>(August 2005 – June 2006)</w:t>
      </w:r>
    </w:p>
    <w:p w:rsidR="00A7620D" w:rsidRPr="00A7620D" w:rsidRDefault="00A7620D" w:rsidP="00A7620D">
      <w:pPr>
        <w:numPr>
          <w:ilvl w:val="0"/>
          <w:numId w:val="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Medical Intern</w:t>
      </w:r>
      <w:r w:rsidRPr="00A7620D">
        <w:rPr>
          <w:rFonts w:ascii="Arial" w:eastAsia="Times New Roman" w:hAnsi="Arial" w:cs="Arial"/>
          <w:sz w:val="24"/>
          <w:szCs w:val="24"/>
        </w:rPr>
        <w:t xml:space="preserve"> | King Abdullah University Hospital (KAUH), Jordan </w:t>
      </w:r>
      <w:r w:rsidRPr="00A7620D">
        <w:rPr>
          <w:rFonts w:ascii="Arial" w:eastAsia="Times New Roman" w:hAnsi="Arial" w:cs="Arial"/>
          <w:i/>
          <w:iCs/>
          <w:sz w:val="24"/>
          <w:szCs w:val="24"/>
        </w:rPr>
        <w:t>(July 2004 – June 2005)</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2" style="width:0;height:1.5pt" o:hralign="center" o:hrstd="t" o:hr="t" fillcolor="#a0a0a0" stroked="f"/>
        </w:pict>
      </w:r>
    </w:p>
    <w:p w:rsidR="00A7620D" w:rsidRPr="00A7620D" w:rsidRDefault="00A7620D" w:rsidP="00A7620D">
      <w:pPr>
        <w:spacing w:before="480" w:after="480" w:line="240" w:lineRule="auto"/>
        <w:rPr>
          <w:rFonts w:ascii="Arial" w:eastAsia="Times New Roman" w:hAnsi="Arial" w:cs="Arial"/>
          <w:b/>
          <w:bCs/>
          <w:sz w:val="30"/>
          <w:szCs w:val="30"/>
        </w:rPr>
      </w:pPr>
      <w:r w:rsidRPr="00A7620D">
        <w:rPr>
          <w:rFonts w:ascii="Segoe UI Symbol" w:eastAsia="Times New Roman" w:hAnsi="Segoe UI Symbol" w:cs="Segoe UI Symbol"/>
          <w:b/>
          <w:bCs/>
          <w:sz w:val="30"/>
          <w:szCs w:val="30"/>
        </w:rPr>
        <w:t>📋</w:t>
      </w:r>
      <w:r w:rsidRPr="00A7620D">
        <w:rPr>
          <w:rFonts w:ascii="Arial" w:eastAsia="Times New Roman" w:hAnsi="Arial" w:cs="Arial"/>
          <w:b/>
          <w:bCs/>
          <w:sz w:val="30"/>
          <w:szCs w:val="30"/>
        </w:rPr>
        <w:t xml:space="preserve"> Professional Memberships</w:t>
      </w:r>
    </w:p>
    <w:p w:rsidR="00A7620D" w:rsidRPr="00A7620D" w:rsidRDefault="00A7620D" w:rsidP="00A7620D">
      <w:pPr>
        <w:numPr>
          <w:ilvl w:val="0"/>
          <w:numId w:val="3"/>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Fellow of the Royal College of Surgeons of Glasgow (FRCS)</w:t>
      </w:r>
    </w:p>
    <w:p w:rsidR="00A7620D" w:rsidRPr="00A7620D" w:rsidRDefault="00A7620D" w:rsidP="00A7620D">
      <w:pPr>
        <w:numPr>
          <w:ilvl w:val="0"/>
          <w:numId w:val="3"/>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American Academy of Ophthalmology (AAO)</w:t>
      </w:r>
    </w:p>
    <w:p w:rsidR="00A7620D" w:rsidRPr="00A7620D" w:rsidRDefault="00A7620D" w:rsidP="00A7620D">
      <w:pPr>
        <w:numPr>
          <w:ilvl w:val="0"/>
          <w:numId w:val="3"/>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American Society of Cataract and Refractive Surgery (ASCRS)</w:t>
      </w:r>
    </w:p>
    <w:p w:rsidR="00A7620D" w:rsidRPr="00A7620D" w:rsidRDefault="00A7620D" w:rsidP="00A7620D">
      <w:pPr>
        <w:numPr>
          <w:ilvl w:val="0"/>
          <w:numId w:val="3"/>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International Society of Refractive Surgery (ISRS)</w:t>
      </w:r>
    </w:p>
    <w:p w:rsidR="00A7620D" w:rsidRPr="00A7620D" w:rsidRDefault="00A7620D" w:rsidP="00A7620D">
      <w:pPr>
        <w:numPr>
          <w:ilvl w:val="0"/>
          <w:numId w:val="3"/>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Association for Research in Vision and Ophthalmology (ARVO)</w:t>
      </w:r>
    </w:p>
    <w:p w:rsidR="00A7620D" w:rsidRPr="00A7620D" w:rsidRDefault="00A7620D" w:rsidP="00A7620D">
      <w:pPr>
        <w:numPr>
          <w:ilvl w:val="0"/>
          <w:numId w:val="3"/>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The Jordanian Ophthalmology Society</w:t>
      </w:r>
    </w:p>
    <w:p w:rsidR="00A7620D" w:rsidRPr="00A7620D" w:rsidRDefault="00A7620D" w:rsidP="00A7620D">
      <w:pPr>
        <w:numPr>
          <w:ilvl w:val="0"/>
          <w:numId w:val="3"/>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Jordan Medical Association</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3" style="width:0;height:1.5pt" o:hralign="center" o:hrstd="t" o:hr="t" fillcolor="#a0a0a0" stroked="f"/>
        </w:pict>
      </w:r>
    </w:p>
    <w:p w:rsidR="00A7620D" w:rsidRPr="00A7620D" w:rsidRDefault="00A7620D" w:rsidP="00A7620D">
      <w:pPr>
        <w:spacing w:before="480" w:after="480" w:line="240" w:lineRule="auto"/>
        <w:rPr>
          <w:rFonts w:ascii="Arial" w:eastAsia="Times New Roman" w:hAnsi="Arial" w:cs="Arial"/>
          <w:b/>
          <w:bCs/>
          <w:sz w:val="30"/>
          <w:szCs w:val="30"/>
        </w:rPr>
      </w:pPr>
      <w:r w:rsidRPr="00A7620D">
        <w:rPr>
          <w:rFonts w:ascii="Segoe UI Symbol" w:eastAsia="Times New Roman" w:hAnsi="Segoe UI Symbol" w:cs="Segoe UI Symbol"/>
          <w:b/>
          <w:bCs/>
          <w:sz w:val="30"/>
          <w:szCs w:val="30"/>
        </w:rPr>
        <w:t>📚</w:t>
      </w:r>
      <w:r w:rsidRPr="00A7620D">
        <w:rPr>
          <w:rFonts w:ascii="Arial" w:eastAsia="Times New Roman" w:hAnsi="Arial" w:cs="Arial"/>
          <w:b/>
          <w:bCs/>
          <w:sz w:val="30"/>
          <w:szCs w:val="30"/>
        </w:rPr>
        <w:t xml:space="preserve"> Peer-Reviewed Publications</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Marouf</w:t>
      </w:r>
      <w:proofErr w:type="spellEnd"/>
      <w:r w:rsidRPr="00A7620D">
        <w:rPr>
          <w:rFonts w:ascii="Arial" w:eastAsia="Times New Roman" w:hAnsi="Arial" w:cs="Arial"/>
          <w:b/>
          <w:bCs/>
          <w:sz w:val="24"/>
          <w:szCs w:val="24"/>
        </w:rPr>
        <w:t xml:space="preserve"> M, </w:t>
      </w:r>
      <w:proofErr w:type="spellStart"/>
      <w:r w:rsidRPr="00A7620D">
        <w:rPr>
          <w:rFonts w:ascii="Arial" w:eastAsia="Times New Roman" w:hAnsi="Arial" w:cs="Arial"/>
          <w:b/>
          <w:bCs/>
          <w:sz w:val="24"/>
          <w:szCs w:val="24"/>
        </w:rPr>
        <w:t>AbuYounis</w:t>
      </w:r>
      <w:proofErr w:type="spellEnd"/>
      <w:r w:rsidRPr="00A7620D">
        <w:rPr>
          <w:rFonts w:ascii="Arial" w:eastAsia="Times New Roman" w:hAnsi="Arial" w:cs="Arial"/>
          <w:b/>
          <w:bCs/>
          <w:sz w:val="24"/>
          <w:szCs w:val="24"/>
        </w:rPr>
        <w:t xml:space="preserve"> A, </w:t>
      </w:r>
      <w:proofErr w:type="spellStart"/>
      <w:r w:rsidRPr="00A7620D">
        <w:rPr>
          <w:rFonts w:ascii="Arial" w:eastAsia="Times New Roman" w:hAnsi="Arial" w:cs="Arial"/>
          <w:b/>
          <w:bCs/>
          <w:sz w:val="24"/>
          <w:szCs w:val="24"/>
        </w:rPr>
        <w:t>Ghazou</w:t>
      </w:r>
      <w:proofErr w:type="spellEnd"/>
      <w:r w:rsidRPr="00A7620D">
        <w:rPr>
          <w:rFonts w:ascii="Arial" w:eastAsia="Times New Roman" w:hAnsi="Arial" w:cs="Arial"/>
          <w:b/>
          <w:bCs/>
          <w:sz w:val="24"/>
          <w:szCs w:val="24"/>
        </w:rPr>
        <w:t xml:space="preserve"> A, </w:t>
      </w:r>
      <w:proofErr w:type="spellStart"/>
      <w:r w:rsidRPr="00A7620D">
        <w:rPr>
          <w:rFonts w:ascii="Arial" w:eastAsia="Times New Roman" w:hAnsi="Arial" w:cs="Arial"/>
          <w:b/>
          <w:bCs/>
          <w:sz w:val="24"/>
          <w:szCs w:val="24"/>
        </w:rPr>
        <w:t>Sbei</w:t>
      </w:r>
      <w:proofErr w:type="spellEnd"/>
      <w:r w:rsidRPr="00A7620D">
        <w:rPr>
          <w:rFonts w:ascii="Arial" w:eastAsia="Times New Roman" w:hAnsi="Arial" w:cs="Arial"/>
          <w:b/>
          <w:bCs/>
          <w:sz w:val="24"/>
          <w:szCs w:val="24"/>
        </w:rPr>
        <w:t xml:space="preserve"> O,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w:t>
      </w:r>
      <w:r w:rsidRPr="00A7620D">
        <w:rPr>
          <w:rFonts w:ascii="Arial" w:eastAsia="Times New Roman" w:hAnsi="Arial" w:cs="Arial"/>
          <w:sz w:val="24"/>
          <w:szCs w:val="24"/>
        </w:rPr>
        <w:t xml:space="preserve"> Adverse events associated with the </w:t>
      </w:r>
      <w:proofErr w:type="spellStart"/>
      <w:r w:rsidRPr="00A7620D">
        <w:rPr>
          <w:rFonts w:ascii="Arial" w:eastAsia="Times New Roman" w:hAnsi="Arial" w:cs="Arial"/>
          <w:sz w:val="24"/>
          <w:szCs w:val="24"/>
        </w:rPr>
        <w:t>subconjunctival</w:t>
      </w:r>
      <w:proofErr w:type="spellEnd"/>
      <w:r w:rsidRPr="00A7620D">
        <w:rPr>
          <w:rFonts w:ascii="Arial" w:eastAsia="Times New Roman" w:hAnsi="Arial" w:cs="Arial"/>
          <w:sz w:val="24"/>
          <w:szCs w:val="24"/>
        </w:rPr>
        <w:t xml:space="preserve"> Ex-Press® Glaucoma Filtration Device: a ten-year review of the MAUDE database. </w:t>
      </w:r>
      <w:proofErr w:type="spellStart"/>
      <w:r w:rsidRPr="00A7620D">
        <w:rPr>
          <w:rFonts w:ascii="Arial" w:eastAsia="Times New Roman" w:hAnsi="Arial" w:cs="Arial"/>
          <w:i/>
          <w:iCs/>
          <w:sz w:val="24"/>
          <w:szCs w:val="24"/>
        </w:rPr>
        <w:t>Int</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Ophthalmol</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2025;46(1):44.</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lastRenderedPageBreak/>
        <w:t>Alsaadi</w:t>
      </w:r>
      <w:proofErr w:type="spellEnd"/>
      <w:r w:rsidRPr="00A7620D">
        <w:rPr>
          <w:rFonts w:ascii="Arial" w:eastAsia="Times New Roman" w:hAnsi="Arial" w:cs="Arial"/>
          <w:b/>
          <w:bCs/>
          <w:sz w:val="24"/>
          <w:szCs w:val="24"/>
        </w:rPr>
        <w:t xml:space="preserve"> MA, et al. [including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Adverse events of trabecular micro-bypass minimally invasive glaucoma surgery devices: a five-year analysis from the FDA MAUDE database. </w:t>
      </w:r>
      <w:proofErr w:type="spellStart"/>
      <w:r w:rsidRPr="00A7620D">
        <w:rPr>
          <w:rFonts w:ascii="Arial" w:eastAsia="Times New Roman" w:hAnsi="Arial" w:cs="Arial"/>
          <w:i/>
          <w:iCs/>
          <w:sz w:val="24"/>
          <w:szCs w:val="24"/>
        </w:rPr>
        <w:t>Int</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Ophthalmol</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2025;45(1):493.</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Alsaadi</w:t>
      </w:r>
      <w:proofErr w:type="spellEnd"/>
      <w:r w:rsidRPr="00A7620D">
        <w:rPr>
          <w:rFonts w:ascii="Arial" w:eastAsia="Times New Roman" w:hAnsi="Arial" w:cs="Arial"/>
          <w:b/>
          <w:bCs/>
          <w:sz w:val="24"/>
          <w:szCs w:val="24"/>
        </w:rPr>
        <w:t xml:space="preserve"> MA, et al. [including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Factors associated with the prevalence of refractive errors among medical students in the United Arab Emirates. </w:t>
      </w:r>
      <w:r w:rsidRPr="00A7620D">
        <w:rPr>
          <w:rFonts w:ascii="Arial" w:eastAsia="Times New Roman" w:hAnsi="Arial" w:cs="Arial"/>
          <w:i/>
          <w:iCs/>
          <w:sz w:val="24"/>
          <w:szCs w:val="24"/>
        </w:rPr>
        <w:t>F1000Res.</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2025;14:954</w:t>
      </w:r>
      <w:proofErr w:type="gramEnd"/>
      <w:r w:rsidRPr="00A7620D">
        <w:rPr>
          <w:rFonts w:ascii="Arial" w:eastAsia="Times New Roman" w:hAnsi="Arial" w:cs="Arial"/>
          <w:sz w:val="24"/>
          <w:szCs w:val="24"/>
        </w:rPr>
        <w:t>.</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Al-</w:t>
      </w:r>
      <w:proofErr w:type="spellStart"/>
      <w:r w:rsidRPr="00A7620D">
        <w:rPr>
          <w:rFonts w:ascii="Arial" w:eastAsia="Times New Roman" w:hAnsi="Arial" w:cs="Arial"/>
          <w:b/>
          <w:bCs/>
          <w:sz w:val="24"/>
          <w:szCs w:val="24"/>
        </w:rPr>
        <w:t>Dwairi</w:t>
      </w:r>
      <w:proofErr w:type="spellEnd"/>
      <w:r w:rsidRPr="00A7620D">
        <w:rPr>
          <w:rFonts w:ascii="Arial" w:eastAsia="Times New Roman" w:hAnsi="Arial" w:cs="Arial"/>
          <w:b/>
          <w:bCs/>
          <w:sz w:val="24"/>
          <w:szCs w:val="24"/>
        </w:rPr>
        <w:t xml:space="preserve"> R, Ahmad AA, </w:t>
      </w:r>
      <w:proofErr w:type="spellStart"/>
      <w:r w:rsidRPr="00A7620D">
        <w:rPr>
          <w:rFonts w:ascii="Arial" w:eastAsia="Times New Roman" w:hAnsi="Arial" w:cs="Arial"/>
          <w:b/>
          <w:bCs/>
          <w:sz w:val="24"/>
          <w:szCs w:val="24"/>
        </w:rPr>
        <w:t>Aleshawi</w:t>
      </w:r>
      <w:proofErr w:type="spellEnd"/>
      <w:r w:rsidRPr="00A7620D">
        <w:rPr>
          <w:rFonts w:ascii="Arial" w:eastAsia="Times New Roman" w:hAnsi="Arial" w:cs="Arial"/>
          <w:b/>
          <w:bCs/>
          <w:sz w:val="24"/>
          <w:szCs w:val="24"/>
        </w:rPr>
        <w:t xml:space="preserve"> A, ...,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et al.</w:t>
      </w:r>
      <w:r w:rsidRPr="00A7620D">
        <w:rPr>
          <w:rFonts w:ascii="Arial" w:eastAsia="Times New Roman" w:hAnsi="Arial" w:cs="Arial"/>
          <w:sz w:val="24"/>
          <w:szCs w:val="24"/>
        </w:rPr>
        <w:t xml:space="preserve"> Associations Between Clinical Parameters and Optical-Physicochemical Properties of Silicone Oil Extracted after Pars Plana Vitrectomy. </w:t>
      </w:r>
      <w:r w:rsidRPr="00A7620D">
        <w:rPr>
          <w:rFonts w:ascii="Arial" w:eastAsia="Times New Roman" w:hAnsi="Arial" w:cs="Arial"/>
          <w:i/>
          <w:iCs/>
          <w:sz w:val="24"/>
          <w:szCs w:val="24"/>
        </w:rPr>
        <w:t xml:space="preserve">J </w:t>
      </w:r>
      <w:proofErr w:type="spellStart"/>
      <w:r w:rsidRPr="00A7620D">
        <w:rPr>
          <w:rFonts w:ascii="Arial" w:eastAsia="Times New Roman" w:hAnsi="Arial" w:cs="Arial"/>
          <w:i/>
          <w:iCs/>
          <w:sz w:val="24"/>
          <w:szCs w:val="24"/>
        </w:rPr>
        <w:t>Ocul</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Pharmacol</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Ther</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2025. doi:10.1177/10807683251386127.</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Al-</w:t>
      </w:r>
      <w:proofErr w:type="spellStart"/>
      <w:r w:rsidRPr="00A7620D">
        <w:rPr>
          <w:rFonts w:ascii="Arial" w:eastAsia="Times New Roman" w:hAnsi="Arial" w:cs="Arial"/>
          <w:b/>
          <w:bCs/>
          <w:sz w:val="24"/>
          <w:szCs w:val="24"/>
        </w:rPr>
        <w:t>Dwairi</w:t>
      </w:r>
      <w:proofErr w:type="spellEnd"/>
      <w:r w:rsidRPr="00A7620D">
        <w:rPr>
          <w:rFonts w:ascii="Arial" w:eastAsia="Times New Roman" w:hAnsi="Arial" w:cs="Arial"/>
          <w:b/>
          <w:bCs/>
          <w:sz w:val="24"/>
          <w:szCs w:val="24"/>
        </w:rPr>
        <w:t xml:space="preserve"> R, </w:t>
      </w:r>
      <w:proofErr w:type="spellStart"/>
      <w:r w:rsidRPr="00A7620D">
        <w:rPr>
          <w:rFonts w:ascii="Arial" w:eastAsia="Times New Roman" w:hAnsi="Arial" w:cs="Arial"/>
          <w:b/>
          <w:bCs/>
          <w:sz w:val="24"/>
          <w:szCs w:val="24"/>
        </w:rPr>
        <w:t>Sharayah</w:t>
      </w:r>
      <w:proofErr w:type="spellEnd"/>
      <w:r w:rsidRPr="00A7620D">
        <w:rPr>
          <w:rFonts w:ascii="Arial" w:eastAsia="Times New Roman" w:hAnsi="Arial" w:cs="Arial"/>
          <w:b/>
          <w:bCs/>
          <w:sz w:val="24"/>
          <w:szCs w:val="24"/>
        </w:rPr>
        <w:t xml:space="preserve"> A, et al.</w:t>
      </w:r>
      <w:r w:rsidRPr="00A7620D">
        <w:rPr>
          <w:rFonts w:ascii="Arial" w:eastAsia="Times New Roman" w:hAnsi="Arial" w:cs="Arial"/>
          <w:sz w:val="24"/>
          <w:szCs w:val="24"/>
        </w:rPr>
        <w:t xml:space="preserve"> Second Eye Syndrome: Patients' Perspectives Regarding First Eye versus Second Eye Phacoemulsification and Intraocular Lens Implantation Surgery. </w:t>
      </w:r>
      <w:r w:rsidRPr="00A7620D">
        <w:rPr>
          <w:rFonts w:ascii="Arial" w:eastAsia="Times New Roman" w:hAnsi="Arial" w:cs="Arial"/>
          <w:i/>
          <w:iCs/>
          <w:sz w:val="24"/>
          <w:szCs w:val="24"/>
        </w:rPr>
        <w:t>Patient Prefer Adherence.</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2025;19:2081</w:t>
      </w:r>
      <w:proofErr w:type="gramEnd"/>
      <w:r w:rsidRPr="00A7620D">
        <w:rPr>
          <w:rFonts w:ascii="Arial" w:eastAsia="Times New Roman" w:hAnsi="Arial" w:cs="Arial"/>
          <w:sz w:val="24"/>
          <w:szCs w:val="24"/>
        </w:rPr>
        <w:t>-2094.</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N,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w:t>
      </w:r>
      <w:proofErr w:type="spellStart"/>
      <w:r w:rsidRPr="00A7620D">
        <w:rPr>
          <w:rFonts w:ascii="Arial" w:eastAsia="Times New Roman" w:hAnsi="Arial" w:cs="Arial"/>
          <w:b/>
          <w:bCs/>
          <w:sz w:val="24"/>
          <w:szCs w:val="24"/>
        </w:rPr>
        <w:t>Alshamarti</w:t>
      </w:r>
      <w:proofErr w:type="spellEnd"/>
      <w:r w:rsidRPr="00A7620D">
        <w:rPr>
          <w:rFonts w:ascii="Arial" w:eastAsia="Times New Roman" w:hAnsi="Arial" w:cs="Arial"/>
          <w:b/>
          <w:bCs/>
          <w:sz w:val="24"/>
          <w:szCs w:val="24"/>
        </w:rPr>
        <w:t xml:space="preserve"> S, </w:t>
      </w:r>
      <w:proofErr w:type="spellStart"/>
      <w:r w:rsidRPr="00A7620D">
        <w:rPr>
          <w:rFonts w:ascii="Arial" w:eastAsia="Times New Roman" w:hAnsi="Arial" w:cs="Arial"/>
          <w:b/>
          <w:bCs/>
          <w:sz w:val="24"/>
          <w:szCs w:val="24"/>
        </w:rPr>
        <w:t>Shannak</w:t>
      </w:r>
      <w:proofErr w:type="spellEnd"/>
      <w:r w:rsidRPr="00A7620D">
        <w:rPr>
          <w:rFonts w:ascii="Arial" w:eastAsia="Times New Roman" w:hAnsi="Arial" w:cs="Arial"/>
          <w:b/>
          <w:bCs/>
          <w:sz w:val="24"/>
          <w:szCs w:val="24"/>
        </w:rPr>
        <w:t xml:space="preserve"> Z.</w:t>
      </w:r>
      <w:r w:rsidRPr="00A7620D">
        <w:rPr>
          <w:rFonts w:ascii="Arial" w:eastAsia="Times New Roman" w:hAnsi="Arial" w:cs="Arial"/>
          <w:sz w:val="24"/>
          <w:szCs w:val="24"/>
        </w:rPr>
        <w:t xml:space="preserve"> Evaluating the efficacy and safety of iontophoresis-assisted corneal cross-linking compared to standard CXL in the treatment of </w:t>
      </w:r>
      <w:proofErr w:type="spellStart"/>
      <w:r w:rsidRPr="00A7620D">
        <w:rPr>
          <w:rFonts w:ascii="Arial" w:eastAsia="Times New Roman" w:hAnsi="Arial" w:cs="Arial"/>
          <w:sz w:val="24"/>
          <w:szCs w:val="24"/>
        </w:rPr>
        <w:t>keratoconus</w:t>
      </w:r>
      <w:proofErr w:type="spellEnd"/>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Indian J </w:t>
      </w:r>
      <w:proofErr w:type="spellStart"/>
      <w:r w:rsidRPr="00A7620D">
        <w:rPr>
          <w:rFonts w:ascii="Arial" w:eastAsia="Times New Roman" w:hAnsi="Arial" w:cs="Arial"/>
          <w:i/>
          <w:iCs/>
          <w:sz w:val="24"/>
          <w:szCs w:val="24"/>
        </w:rPr>
        <w:t>Ophthalmol</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2025;73(7):953-958.</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w:t>
      </w:r>
      <w:proofErr w:type="spellStart"/>
      <w:r w:rsidRPr="00A7620D">
        <w:rPr>
          <w:rFonts w:ascii="Arial" w:eastAsia="Times New Roman" w:hAnsi="Arial" w:cs="Arial"/>
          <w:b/>
          <w:bCs/>
          <w:sz w:val="24"/>
          <w:szCs w:val="24"/>
        </w:rPr>
        <w:t>Bani</w:t>
      </w:r>
      <w:proofErr w:type="spellEnd"/>
      <w:r w:rsidRPr="00A7620D">
        <w:rPr>
          <w:rFonts w:ascii="Arial" w:eastAsia="Times New Roman" w:hAnsi="Arial" w:cs="Arial"/>
          <w:b/>
          <w:bCs/>
          <w:sz w:val="24"/>
          <w:szCs w:val="24"/>
        </w:rPr>
        <w:t xml:space="preserve"> Yassin AR, </w:t>
      </w:r>
      <w:proofErr w:type="spellStart"/>
      <w:r w:rsidRPr="00A7620D">
        <w:rPr>
          <w:rFonts w:ascii="Arial" w:eastAsia="Times New Roman" w:hAnsi="Arial" w:cs="Arial"/>
          <w:b/>
          <w:bCs/>
          <w:sz w:val="24"/>
          <w:szCs w:val="24"/>
        </w:rPr>
        <w:t>Yaseen</w:t>
      </w:r>
      <w:proofErr w:type="spellEnd"/>
      <w:r w:rsidRPr="00A7620D">
        <w:rPr>
          <w:rFonts w:ascii="Arial" w:eastAsia="Times New Roman" w:hAnsi="Arial" w:cs="Arial"/>
          <w:b/>
          <w:bCs/>
          <w:sz w:val="24"/>
          <w:szCs w:val="24"/>
        </w:rPr>
        <w:t xml:space="preserve"> S, El </w:t>
      </w:r>
      <w:proofErr w:type="spellStart"/>
      <w:r w:rsidRPr="00A7620D">
        <w:rPr>
          <w:rFonts w:ascii="Arial" w:eastAsia="Times New Roman" w:hAnsi="Arial" w:cs="Arial"/>
          <w:b/>
          <w:bCs/>
          <w:sz w:val="24"/>
          <w:szCs w:val="24"/>
        </w:rPr>
        <w:t>Taani</w:t>
      </w:r>
      <w:proofErr w:type="spellEnd"/>
      <w:r w:rsidRPr="00A7620D">
        <w:rPr>
          <w:rFonts w:ascii="Arial" w:eastAsia="Times New Roman" w:hAnsi="Arial" w:cs="Arial"/>
          <w:b/>
          <w:bCs/>
          <w:sz w:val="24"/>
          <w:szCs w:val="24"/>
        </w:rPr>
        <w:t xml:space="preserve"> L.</w:t>
      </w:r>
      <w:r w:rsidRPr="00A7620D">
        <w:rPr>
          <w:rFonts w:ascii="Arial" w:eastAsia="Times New Roman" w:hAnsi="Arial" w:cs="Arial"/>
          <w:sz w:val="24"/>
          <w:szCs w:val="24"/>
        </w:rPr>
        <w:t xml:space="preserve"> Management of Recurrent Keratitis as a Complication of </w:t>
      </w:r>
      <w:proofErr w:type="spellStart"/>
      <w:r w:rsidRPr="00A7620D">
        <w:rPr>
          <w:rFonts w:ascii="Arial" w:eastAsia="Times New Roman" w:hAnsi="Arial" w:cs="Arial"/>
          <w:sz w:val="24"/>
          <w:szCs w:val="24"/>
        </w:rPr>
        <w:t>Androctonus</w:t>
      </w:r>
      <w:proofErr w:type="spellEnd"/>
      <w:r w:rsidRPr="00A7620D">
        <w:rPr>
          <w:rFonts w:ascii="Arial" w:eastAsia="Times New Roman" w:hAnsi="Arial" w:cs="Arial"/>
          <w:sz w:val="24"/>
          <w:szCs w:val="24"/>
        </w:rPr>
        <w:t xml:space="preserve"> </w:t>
      </w:r>
      <w:proofErr w:type="spellStart"/>
      <w:r w:rsidRPr="00A7620D">
        <w:rPr>
          <w:rFonts w:ascii="Arial" w:eastAsia="Times New Roman" w:hAnsi="Arial" w:cs="Arial"/>
          <w:sz w:val="24"/>
          <w:szCs w:val="24"/>
        </w:rPr>
        <w:t>crassicauda</w:t>
      </w:r>
      <w:proofErr w:type="spellEnd"/>
      <w:r w:rsidRPr="00A7620D">
        <w:rPr>
          <w:rFonts w:ascii="Arial" w:eastAsia="Times New Roman" w:hAnsi="Arial" w:cs="Arial"/>
          <w:sz w:val="24"/>
          <w:szCs w:val="24"/>
        </w:rPr>
        <w:t xml:space="preserve"> Black Scorpion Sting: A Case Report. </w:t>
      </w:r>
      <w:proofErr w:type="spellStart"/>
      <w:r w:rsidRPr="00A7620D">
        <w:rPr>
          <w:rFonts w:ascii="Arial" w:eastAsia="Times New Roman" w:hAnsi="Arial" w:cs="Arial"/>
          <w:i/>
          <w:iCs/>
          <w:sz w:val="24"/>
          <w:szCs w:val="24"/>
        </w:rPr>
        <w:t>Int</w:t>
      </w:r>
      <w:proofErr w:type="spellEnd"/>
      <w:r w:rsidRPr="00A7620D">
        <w:rPr>
          <w:rFonts w:ascii="Arial" w:eastAsia="Times New Roman" w:hAnsi="Arial" w:cs="Arial"/>
          <w:i/>
          <w:iCs/>
          <w:sz w:val="24"/>
          <w:szCs w:val="24"/>
        </w:rPr>
        <w:t xml:space="preserve"> Med Case Rep J.</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2025;18:7</w:t>
      </w:r>
      <w:proofErr w:type="gramEnd"/>
      <w:r w:rsidRPr="00A7620D">
        <w:rPr>
          <w:rFonts w:ascii="Arial" w:eastAsia="Times New Roman" w:hAnsi="Arial" w:cs="Arial"/>
          <w:sz w:val="24"/>
          <w:szCs w:val="24"/>
        </w:rPr>
        <w:t>-13.</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w:t>
      </w:r>
      <w:proofErr w:type="spellStart"/>
      <w:r w:rsidRPr="00A7620D">
        <w:rPr>
          <w:rFonts w:ascii="Arial" w:eastAsia="Times New Roman" w:hAnsi="Arial" w:cs="Arial"/>
          <w:b/>
          <w:bCs/>
          <w:sz w:val="24"/>
          <w:szCs w:val="24"/>
        </w:rPr>
        <w:t>Obaidi</w:t>
      </w:r>
      <w:proofErr w:type="spellEnd"/>
      <w:r w:rsidRPr="00A7620D">
        <w:rPr>
          <w:rFonts w:ascii="Arial" w:eastAsia="Times New Roman" w:hAnsi="Arial" w:cs="Arial"/>
          <w:b/>
          <w:bCs/>
          <w:sz w:val="24"/>
          <w:szCs w:val="24"/>
        </w:rPr>
        <w:t xml:space="preserve"> AG, Al </w:t>
      </w:r>
      <w:proofErr w:type="spellStart"/>
      <w:r w:rsidRPr="00A7620D">
        <w:rPr>
          <w:rFonts w:ascii="Arial" w:eastAsia="Times New Roman" w:hAnsi="Arial" w:cs="Arial"/>
          <w:b/>
          <w:bCs/>
          <w:sz w:val="24"/>
          <w:szCs w:val="24"/>
        </w:rPr>
        <w:t>Zoubi</w:t>
      </w:r>
      <w:proofErr w:type="spellEnd"/>
      <w:r w:rsidRPr="00A7620D">
        <w:rPr>
          <w:rFonts w:ascii="Arial" w:eastAsia="Times New Roman" w:hAnsi="Arial" w:cs="Arial"/>
          <w:b/>
          <w:bCs/>
          <w:sz w:val="24"/>
          <w:szCs w:val="24"/>
        </w:rPr>
        <w:t xml:space="preserve"> M, </w:t>
      </w:r>
      <w:proofErr w:type="spellStart"/>
      <w:r w:rsidRPr="00A7620D">
        <w:rPr>
          <w:rFonts w:ascii="Arial" w:eastAsia="Times New Roman" w:hAnsi="Arial" w:cs="Arial"/>
          <w:b/>
          <w:bCs/>
          <w:sz w:val="24"/>
          <w:szCs w:val="24"/>
        </w:rPr>
        <w:t>Aleshawi</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Ahmed Glaucoma Valve Implantation in Jordan: Indications and Complications. </w:t>
      </w:r>
      <w:proofErr w:type="spellStart"/>
      <w:r w:rsidRPr="00A7620D">
        <w:rPr>
          <w:rFonts w:ascii="Arial" w:eastAsia="Times New Roman" w:hAnsi="Arial" w:cs="Arial"/>
          <w:i/>
          <w:iCs/>
          <w:sz w:val="24"/>
          <w:szCs w:val="24"/>
        </w:rPr>
        <w:t>Clin</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Ophthalmol</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2024;18:3581</w:t>
      </w:r>
      <w:proofErr w:type="gramEnd"/>
      <w:r w:rsidRPr="00A7620D">
        <w:rPr>
          <w:rFonts w:ascii="Arial" w:eastAsia="Times New Roman" w:hAnsi="Arial" w:cs="Arial"/>
          <w:sz w:val="24"/>
          <w:szCs w:val="24"/>
        </w:rPr>
        <w:t>-3590.</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w:t>
      </w:r>
      <w:proofErr w:type="spellStart"/>
      <w:r w:rsidRPr="00A7620D">
        <w:rPr>
          <w:rFonts w:ascii="Arial" w:eastAsia="Times New Roman" w:hAnsi="Arial" w:cs="Arial"/>
          <w:b/>
          <w:bCs/>
          <w:sz w:val="24"/>
          <w:szCs w:val="24"/>
        </w:rPr>
        <w:t>Aleshawi</w:t>
      </w:r>
      <w:proofErr w:type="spellEnd"/>
      <w:r w:rsidRPr="00A7620D">
        <w:rPr>
          <w:rFonts w:ascii="Arial" w:eastAsia="Times New Roman" w:hAnsi="Arial" w:cs="Arial"/>
          <w:b/>
          <w:bCs/>
          <w:sz w:val="24"/>
          <w:szCs w:val="24"/>
        </w:rPr>
        <w:t xml:space="preserve"> AJ, Baker M, et al.</w:t>
      </w:r>
      <w:r w:rsidRPr="00A7620D">
        <w:rPr>
          <w:rFonts w:ascii="Arial" w:eastAsia="Times New Roman" w:hAnsi="Arial" w:cs="Arial"/>
          <w:sz w:val="24"/>
          <w:szCs w:val="24"/>
        </w:rPr>
        <w:t xml:space="preserve"> Evaluating accuracy and reproducibility of </w:t>
      </w:r>
      <w:proofErr w:type="spellStart"/>
      <w:r w:rsidRPr="00A7620D">
        <w:rPr>
          <w:rFonts w:ascii="Arial" w:eastAsia="Times New Roman" w:hAnsi="Arial" w:cs="Arial"/>
          <w:sz w:val="24"/>
          <w:szCs w:val="24"/>
        </w:rPr>
        <w:t>ChatGPT</w:t>
      </w:r>
      <w:proofErr w:type="spellEnd"/>
      <w:r w:rsidRPr="00A7620D">
        <w:rPr>
          <w:rFonts w:ascii="Arial" w:eastAsia="Times New Roman" w:hAnsi="Arial" w:cs="Arial"/>
          <w:sz w:val="24"/>
          <w:szCs w:val="24"/>
        </w:rPr>
        <w:t xml:space="preserve"> responses to patient-based questions in Ophthalmology: An observational study. </w:t>
      </w:r>
      <w:r w:rsidRPr="00A7620D">
        <w:rPr>
          <w:rFonts w:ascii="Arial" w:eastAsia="Times New Roman" w:hAnsi="Arial" w:cs="Arial"/>
          <w:i/>
          <w:iCs/>
          <w:sz w:val="24"/>
          <w:szCs w:val="24"/>
        </w:rPr>
        <w:t>Medicine (Baltimore).</w:t>
      </w:r>
      <w:r w:rsidRPr="00A7620D">
        <w:rPr>
          <w:rFonts w:ascii="Arial" w:eastAsia="Times New Roman" w:hAnsi="Arial" w:cs="Arial"/>
          <w:sz w:val="24"/>
          <w:szCs w:val="24"/>
        </w:rPr>
        <w:t xml:space="preserve"> 2024;103(32</w:t>
      </w:r>
      <w:proofErr w:type="gramStart"/>
      <w:r w:rsidRPr="00A7620D">
        <w:rPr>
          <w:rFonts w:ascii="Arial" w:eastAsia="Times New Roman" w:hAnsi="Arial" w:cs="Arial"/>
          <w:sz w:val="24"/>
          <w:szCs w:val="24"/>
        </w:rPr>
        <w:t>):e</w:t>
      </w:r>
      <w:proofErr w:type="gramEnd"/>
      <w:r w:rsidRPr="00A7620D">
        <w:rPr>
          <w:rFonts w:ascii="Arial" w:eastAsia="Times New Roman" w:hAnsi="Arial" w:cs="Arial"/>
          <w:sz w:val="24"/>
          <w:szCs w:val="24"/>
        </w:rPr>
        <w:t>39120.</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w:t>
      </w:r>
      <w:proofErr w:type="spellStart"/>
      <w:r w:rsidRPr="00A7620D">
        <w:rPr>
          <w:rFonts w:ascii="Arial" w:eastAsia="Times New Roman" w:hAnsi="Arial" w:cs="Arial"/>
          <w:b/>
          <w:bCs/>
          <w:sz w:val="24"/>
          <w:szCs w:val="24"/>
        </w:rPr>
        <w:t>Aleshawi</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Successful Management of Bilateral Uncontrolled Advanced Primary Open Angle Glaucoma in a Pregnant Woman during the Restrictive COVID-19 Lockdown. </w:t>
      </w:r>
      <w:proofErr w:type="spellStart"/>
      <w:r w:rsidRPr="00A7620D">
        <w:rPr>
          <w:rFonts w:ascii="Arial" w:eastAsia="Times New Roman" w:hAnsi="Arial" w:cs="Arial"/>
          <w:i/>
          <w:iCs/>
          <w:sz w:val="24"/>
          <w:szCs w:val="24"/>
        </w:rPr>
        <w:t>Clin</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Optom</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Auckl</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2024;16:101</w:t>
      </w:r>
      <w:proofErr w:type="gramEnd"/>
      <w:r w:rsidRPr="00A7620D">
        <w:rPr>
          <w:rFonts w:ascii="Arial" w:eastAsia="Times New Roman" w:hAnsi="Arial" w:cs="Arial"/>
          <w:sz w:val="24"/>
          <w:szCs w:val="24"/>
        </w:rPr>
        <w:t>-105.</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Bauer AJ, </w:t>
      </w:r>
      <w:proofErr w:type="spellStart"/>
      <w:r w:rsidRPr="00A7620D">
        <w:rPr>
          <w:rFonts w:ascii="Arial" w:eastAsia="Times New Roman" w:hAnsi="Arial" w:cs="Arial"/>
          <w:b/>
          <w:bCs/>
          <w:sz w:val="24"/>
          <w:szCs w:val="24"/>
        </w:rPr>
        <w:t>Aleshawi</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Refractive Errors Among Medical Students in Jordan: Prevalence, Types and Possible Risk Factors. </w:t>
      </w:r>
      <w:r w:rsidRPr="00A7620D">
        <w:rPr>
          <w:rFonts w:ascii="Arial" w:eastAsia="Times New Roman" w:hAnsi="Arial" w:cs="Arial"/>
          <w:i/>
          <w:iCs/>
          <w:sz w:val="24"/>
          <w:szCs w:val="24"/>
        </w:rPr>
        <w:t>Future Science OA.</w:t>
      </w:r>
      <w:r w:rsidRPr="00A7620D">
        <w:rPr>
          <w:rFonts w:ascii="Arial" w:eastAsia="Times New Roman" w:hAnsi="Arial" w:cs="Arial"/>
          <w:sz w:val="24"/>
          <w:szCs w:val="24"/>
        </w:rPr>
        <w:t xml:space="preserve"> 2023.</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Al-</w:t>
      </w:r>
      <w:proofErr w:type="spellStart"/>
      <w:r w:rsidRPr="00A7620D">
        <w:rPr>
          <w:rFonts w:ascii="Arial" w:eastAsia="Times New Roman" w:hAnsi="Arial" w:cs="Arial"/>
          <w:b/>
          <w:bCs/>
          <w:sz w:val="24"/>
          <w:szCs w:val="24"/>
        </w:rPr>
        <w:t>Dwairi</w:t>
      </w:r>
      <w:proofErr w:type="spellEnd"/>
      <w:r w:rsidRPr="00A7620D">
        <w:rPr>
          <w:rFonts w:ascii="Arial" w:eastAsia="Times New Roman" w:hAnsi="Arial" w:cs="Arial"/>
          <w:b/>
          <w:bCs/>
          <w:sz w:val="24"/>
          <w:szCs w:val="24"/>
        </w:rPr>
        <w:t xml:space="preserve"> RA, </w:t>
      </w:r>
      <w:proofErr w:type="spellStart"/>
      <w:r w:rsidRPr="00A7620D">
        <w:rPr>
          <w:rFonts w:ascii="Arial" w:eastAsia="Times New Roman" w:hAnsi="Arial" w:cs="Arial"/>
          <w:b/>
          <w:bCs/>
          <w:sz w:val="24"/>
          <w:szCs w:val="24"/>
        </w:rPr>
        <w:t>Shihadeh</w:t>
      </w:r>
      <w:proofErr w:type="spellEnd"/>
      <w:r w:rsidRPr="00A7620D">
        <w:rPr>
          <w:rFonts w:ascii="Arial" w:eastAsia="Times New Roman" w:hAnsi="Arial" w:cs="Arial"/>
          <w:b/>
          <w:bCs/>
          <w:sz w:val="24"/>
          <w:szCs w:val="24"/>
        </w:rPr>
        <w:t xml:space="preserve"> WA,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et al.</w:t>
      </w:r>
      <w:r w:rsidRPr="00A7620D">
        <w:rPr>
          <w:rFonts w:ascii="Arial" w:eastAsia="Times New Roman" w:hAnsi="Arial" w:cs="Arial"/>
          <w:sz w:val="24"/>
          <w:szCs w:val="24"/>
        </w:rPr>
        <w:t xml:space="preserve"> Outcomes of Iris-Claw IOL Implantation in Patients with </w:t>
      </w:r>
      <w:proofErr w:type="spellStart"/>
      <w:r w:rsidRPr="00A7620D">
        <w:rPr>
          <w:rFonts w:ascii="Arial" w:eastAsia="Times New Roman" w:hAnsi="Arial" w:cs="Arial"/>
          <w:sz w:val="24"/>
          <w:szCs w:val="24"/>
        </w:rPr>
        <w:t>Marfan's</w:t>
      </w:r>
      <w:proofErr w:type="spellEnd"/>
      <w:r w:rsidRPr="00A7620D">
        <w:rPr>
          <w:rFonts w:ascii="Arial" w:eastAsia="Times New Roman" w:hAnsi="Arial" w:cs="Arial"/>
          <w:sz w:val="24"/>
          <w:szCs w:val="24"/>
        </w:rPr>
        <w:t xml:space="preserve"> Syndrome in Jordan. </w:t>
      </w:r>
      <w:proofErr w:type="spellStart"/>
      <w:r w:rsidRPr="00A7620D">
        <w:rPr>
          <w:rFonts w:ascii="Arial" w:eastAsia="Times New Roman" w:hAnsi="Arial" w:cs="Arial"/>
          <w:i/>
          <w:iCs/>
          <w:sz w:val="24"/>
          <w:szCs w:val="24"/>
        </w:rPr>
        <w:t>Clin</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Ophthalmol</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2022;16:3811</w:t>
      </w:r>
      <w:proofErr w:type="gramEnd"/>
      <w:r w:rsidRPr="00A7620D">
        <w:rPr>
          <w:rFonts w:ascii="Arial" w:eastAsia="Times New Roman" w:hAnsi="Arial" w:cs="Arial"/>
          <w:sz w:val="24"/>
          <w:szCs w:val="24"/>
        </w:rPr>
        <w:t>-3819.</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Tanash</w:t>
      </w:r>
      <w:proofErr w:type="spellEnd"/>
      <w:r w:rsidRPr="00A7620D">
        <w:rPr>
          <w:rFonts w:ascii="Arial" w:eastAsia="Times New Roman" w:hAnsi="Arial" w:cs="Arial"/>
          <w:b/>
          <w:bCs/>
          <w:sz w:val="24"/>
          <w:szCs w:val="24"/>
        </w:rPr>
        <w:t xml:space="preserve"> M, </w:t>
      </w:r>
      <w:proofErr w:type="spellStart"/>
      <w:r w:rsidRPr="00A7620D">
        <w:rPr>
          <w:rFonts w:ascii="Arial" w:eastAsia="Times New Roman" w:hAnsi="Arial" w:cs="Arial"/>
          <w:b/>
          <w:bCs/>
          <w:sz w:val="24"/>
          <w:szCs w:val="24"/>
        </w:rPr>
        <w:t>Frolov</w:t>
      </w:r>
      <w:proofErr w:type="spellEnd"/>
      <w:r w:rsidRPr="00A7620D">
        <w:rPr>
          <w:rFonts w:ascii="Arial" w:eastAsia="Times New Roman" w:hAnsi="Arial" w:cs="Arial"/>
          <w:b/>
          <w:bCs/>
          <w:sz w:val="24"/>
          <w:szCs w:val="24"/>
        </w:rPr>
        <w:t xml:space="preserve"> M, Kumar V, </w:t>
      </w:r>
      <w:proofErr w:type="spellStart"/>
      <w:r w:rsidRPr="00A7620D">
        <w:rPr>
          <w:rFonts w:ascii="Arial" w:eastAsia="Times New Roman" w:hAnsi="Arial" w:cs="Arial"/>
          <w:b/>
          <w:bCs/>
          <w:sz w:val="24"/>
          <w:szCs w:val="24"/>
        </w:rPr>
        <w:t>Ababneh</w:t>
      </w:r>
      <w:proofErr w:type="spellEnd"/>
      <w:r w:rsidRPr="00A7620D">
        <w:rPr>
          <w:rFonts w:ascii="Arial" w:eastAsia="Times New Roman" w:hAnsi="Arial" w:cs="Arial"/>
          <w:b/>
          <w:bCs/>
          <w:sz w:val="24"/>
          <w:szCs w:val="24"/>
        </w:rPr>
        <w:t xml:space="preserve"> L,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Cataract Surgery Results after Penetrating </w:t>
      </w:r>
      <w:proofErr w:type="spellStart"/>
      <w:r w:rsidRPr="00A7620D">
        <w:rPr>
          <w:rFonts w:ascii="Arial" w:eastAsia="Times New Roman" w:hAnsi="Arial" w:cs="Arial"/>
          <w:sz w:val="24"/>
          <w:szCs w:val="24"/>
        </w:rPr>
        <w:t>Keratoplasty</w:t>
      </w:r>
      <w:proofErr w:type="spellEnd"/>
      <w:r w:rsidRPr="00A7620D">
        <w:rPr>
          <w:rFonts w:ascii="Arial" w:eastAsia="Times New Roman" w:hAnsi="Arial" w:cs="Arial"/>
          <w:sz w:val="24"/>
          <w:szCs w:val="24"/>
        </w:rPr>
        <w:t xml:space="preserve">. </w:t>
      </w:r>
      <w:r w:rsidRPr="00A7620D">
        <w:rPr>
          <w:rFonts w:ascii="Arial" w:eastAsia="Times New Roman" w:hAnsi="Arial" w:cs="Arial"/>
          <w:i/>
          <w:iCs/>
          <w:sz w:val="24"/>
          <w:szCs w:val="24"/>
        </w:rPr>
        <w:t>Ophthalmology in Russia.</w:t>
      </w:r>
      <w:r w:rsidRPr="00A7620D">
        <w:rPr>
          <w:rFonts w:ascii="Arial" w:eastAsia="Times New Roman" w:hAnsi="Arial" w:cs="Arial"/>
          <w:sz w:val="24"/>
          <w:szCs w:val="24"/>
        </w:rPr>
        <w:t xml:space="preserve"> 2022;1-104-109.</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Bauer AJ,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Sanchez PJ, Terry MA.</w:t>
      </w:r>
      <w:r w:rsidRPr="00A7620D">
        <w:rPr>
          <w:rFonts w:ascii="Arial" w:eastAsia="Times New Roman" w:hAnsi="Arial" w:cs="Arial"/>
          <w:sz w:val="24"/>
          <w:szCs w:val="24"/>
        </w:rPr>
        <w:t xml:space="preserve"> Descemet Stripping Automated Endothelial </w:t>
      </w:r>
      <w:proofErr w:type="spellStart"/>
      <w:r w:rsidRPr="00A7620D">
        <w:rPr>
          <w:rFonts w:ascii="Arial" w:eastAsia="Times New Roman" w:hAnsi="Arial" w:cs="Arial"/>
          <w:sz w:val="24"/>
          <w:szCs w:val="24"/>
        </w:rPr>
        <w:t>Keratoplasty</w:t>
      </w:r>
      <w:proofErr w:type="spellEnd"/>
      <w:r w:rsidRPr="00A7620D">
        <w:rPr>
          <w:rFonts w:ascii="Arial" w:eastAsia="Times New Roman" w:hAnsi="Arial" w:cs="Arial"/>
          <w:sz w:val="24"/>
          <w:szCs w:val="24"/>
        </w:rPr>
        <w:t xml:space="preserve">: The influence of preoperative endothelial cell density and Triple procedures on grafts at 5 years postoperative. </w:t>
      </w:r>
      <w:r w:rsidRPr="00A7620D">
        <w:rPr>
          <w:rFonts w:ascii="Arial" w:eastAsia="Times New Roman" w:hAnsi="Arial" w:cs="Arial"/>
          <w:i/>
          <w:iCs/>
          <w:sz w:val="24"/>
          <w:szCs w:val="24"/>
        </w:rPr>
        <w:t>Medicine (Baltimore).</w:t>
      </w:r>
      <w:r w:rsidRPr="00A7620D">
        <w:rPr>
          <w:rFonts w:ascii="Arial" w:eastAsia="Times New Roman" w:hAnsi="Arial" w:cs="Arial"/>
          <w:sz w:val="24"/>
          <w:szCs w:val="24"/>
        </w:rPr>
        <w:t xml:space="preserve"> 2020;99(45</w:t>
      </w:r>
      <w:proofErr w:type="gramStart"/>
      <w:r w:rsidRPr="00A7620D">
        <w:rPr>
          <w:rFonts w:ascii="Arial" w:eastAsia="Times New Roman" w:hAnsi="Arial" w:cs="Arial"/>
          <w:sz w:val="24"/>
          <w:szCs w:val="24"/>
        </w:rPr>
        <w:t>):e</w:t>
      </w:r>
      <w:proofErr w:type="gramEnd"/>
      <w:r w:rsidRPr="00A7620D">
        <w:rPr>
          <w:rFonts w:ascii="Arial" w:eastAsia="Times New Roman" w:hAnsi="Arial" w:cs="Arial"/>
          <w:sz w:val="24"/>
          <w:szCs w:val="24"/>
        </w:rPr>
        <w:t>23139.</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Al </w:t>
      </w:r>
      <w:proofErr w:type="spellStart"/>
      <w:r w:rsidRPr="00A7620D">
        <w:rPr>
          <w:rFonts w:ascii="Arial" w:eastAsia="Times New Roman" w:hAnsi="Arial" w:cs="Arial"/>
          <w:b/>
          <w:bCs/>
          <w:sz w:val="24"/>
          <w:szCs w:val="24"/>
        </w:rPr>
        <w:t>Dwairi</w:t>
      </w:r>
      <w:proofErr w:type="spellEnd"/>
      <w:r w:rsidRPr="00A7620D">
        <w:rPr>
          <w:rFonts w:ascii="Arial" w:eastAsia="Times New Roman" w:hAnsi="Arial" w:cs="Arial"/>
          <w:b/>
          <w:bCs/>
          <w:sz w:val="24"/>
          <w:szCs w:val="24"/>
        </w:rPr>
        <w:t xml:space="preserve"> RA,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NM, </w:t>
      </w:r>
      <w:proofErr w:type="spellStart"/>
      <w:r w:rsidRPr="00A7620D">
        <w:rPr>
          <w:rFonts w:ascii="Arial" w:eastAsia="Times New Roman" w:hAnsi="Arial" w:cs="Arial"/>
          <w:b/>
          <w:bCs/>
          <w:sz w:val="24"/>
          <w:szCs w:val="24"/>
        </w:rPr>
        <w:t>Abumurad</w:t>
      </w:r>
      <w:proofErr w:type="spellEnd"/>
      <w:r w:rsidRPr="00A7620D">
        <w:rPr>
          <w:rFonts w:ascii="Arial" w:eastAsia="Times New Roman" w:hAnsi="Arial" w:cs="Arial"/>
          <w:b/>
          <w:bCs/>
          <w:sz w:val="24"/>
          <w:szCs w:val="24"/>
        </w:rPr>
        <w:t xml:space="preserve"> SK.</w:t>
      </w:r>
      <w:r w:rsidRPr="00A7620D">
        <w:rPr>
          <w:rFonts w:ascii="Arial" w:eastAsia="Times New Roman" w:hAnsi="Arial" w:cs="Arial"/>
          <w:sz w:val="24"/>
          <w:szCs w:val="24"/>
        </w:rPr>
        <w:t xml:space="preserve"> COVID-19 Lockdown and Eye Injury: A Case Series from Jordan. </w:t>
      </w:r>
      <w:proofErr w:type="spellStart"/>
      <w:r w:rsidRPr="00A7620D">
        <w:rPr>
          <w:rFonts w:ascii="Arial" w:eastAsia="Times New Roman" w:hAnsi="Arial" w:cs="Arial"/>
          <w:i/>
          <w:iCs/>
          <w:sz w:val="24"/>
          <w:szCs w:val="24"/>
        </w:rPr>
        <w:t>Int</w:t>
      </w:r>
      <w:proofErr w:type="spellEnd"/>
      <w:r w:rsidRPr="00A7620D">
        <w:rPr>
          <w:rFonts w:ascii="Arial" w:eastAsia="Times New Roman" w:hAnsi="Arial" w:cs="Arial"/>
          <w:i/>
          <w:iCs/>
          <w:sz w:val="24"/>
          <w:szCs w:val="24"/>
        </w:rPr>
        <w:t xml:space="preserve"> Med Case Rep J.</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2020;13:493</w:t>
      </w:r>
      <w:proofErr w:type="gramEnd"/>
      <w:r w:rsidRPr="00A7620D">
        <w:rPr>
          <w:rFonts w:ascii="Arial" w:eastAsia="Times New Roman" w:hAnsi="Arial" w:cs="Arial"/>
          <w:sz w:val="24"/>
          <w:szCs w:val="24"/>
        </w:rPr>
        <w:t>-501.</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Saleh OA, </w:t>
      </w:r>
      <w:proofErr w:type="spellStart"/>
      <w:r w:rsidRPr="00A7620D">
        <w:rPr>
          <w:rFonts w:ascii="Arial" w:eastAsia="Times New Roman" w:hAnsi="Arial" w:cs="Arial"/>
          <w:b/>
          <w:bCs/>
          <w:sz w:val="24"/>
          <w:szCs w:val="24"/>
        </w:rPr>
        <w:t>Jammal</w:t>
      </w:r>
      <w:proofErr w:type="spellEnd"/>
      <w:r w:rsidRPr="00A7620D">
        <w:rPr>
          <w:rFonts w:ascii="Arial" w:eastAsia="Times New Roman" w:hAnsi="Arial" w:cs="Arial"/>
          <w:b/>
          <w:bCs/>
          <w:sz w:val="24"/>
          <w:szCs w:val="24"/>
        </w:rPr>
        <w:t xml:space="preserve"> H,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N,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Abu-</w:t>
      </w:r>
      <w:proofErr w:type="spellStart"/>
      <w:r w:rsidRPr="00A7620D">
        <w:rPr>
          <w:rFonts w:ascii="Arial" w:eastAsia="Times New Roman" w:hAnsi="Arial" w:cs="Arial"/>
          <w:b/>
          <w:bCs/>
          <w:sz w:val="24"/>
          <w:szCs w:val="24"/>
        </w:rPr>
        <w:t>Yaghi</w:t>
      </w:r>
      <w:proofErr w:type="spellEnd"/>
      <w:r w:rsidRPr="00A7620D">
        <w:rPr>
          <w:rFonts w:ascii="Arial" w:eastAsia="Times New Roman" w:hAnsi="Arial" w:cs="Arial"/>
          <w:b/>
          <w:bCs/>
          <w:sz w:val="24"/>
          <w:szCs w:val="24"/>
        </w:rPr>
        <w:t xml:space="preserve"> N.</w:t>
      </w:r>
      <w:r w:rsidRPr="00A7620D">
        <w:rPr>
          <w:rFonts w:ascii="Arial" w:eastAsia="Times New Roman" w:hAnsi="Arial" w:cs="Arial"/>
          <w:sz w:val="24"/>
          <w:szCs w:val="24"/>
        </w:rPr>
        <w:t xml:space="preserve"> Clinical Experience in the Administration of </w:t>
      </w:r>
      <w:proofErr w:type="spellStart"/>
      <w:r w:rsidRPr="00A7620D">
        <w:rPr>
          <w:rFonts w:ascii="Arial" w:eastAsia="Times New Roman" w:hAnsi="Arial" w:cs="Arial"/>
          <w:sz w:val="24"/>
          <w:szCs w:val="24"/>
        </w:rPr>
        <w:t>Intravitreal</w:t>
      </w:r>
      <w:proofErr w:type="spellEnd"/>
      <w:r w:rsidRPr="00A7620D">
        <w:rPr>
          <w:rFonts w:ascii="Arial" w:eastAsia="Times New Roman" w:hAnsi="Arial" w:cs="Arial"/>
          <w:sz w:val="24"/>
          <w:szCs w:val="24"/>
        </w:rPr>
        <w:t xml:space="preserve"> Injection Therapy at a tertiary University Hospital in Jordan During the COVID-19 Lockdown. </w:t>
      </w:r>
      <w:proofErr w:type="spellStart"/>
      <w:r w:rsidRPr="00A7620D">
        <w:rPr>
          <w:rFonts w:ascii="Arial" w:eastAsia="Times New Roman" w:hAnsi="Arial" w:cs="Arial"/>
          <w:i/>
          <w:iCs/>
          <w:sz w:val="24"/>
          <w:szCs w:val="24"/>
        </w:rPr>
        <w:t>Clin</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Ophthalmol</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2020;14:2473</w:t>
      </w:r>
      <w:proofErr w:type="gramEnd"/>
      <w:r w:rsidRPr="00A7620D">
        <w:rPr>
          <w:rFonts w:ascii="Arial" w:eastAsia="Times New Roman" w:hAnsi="Arial" w:cs="Arial"/>
          <w:sz w:val="24"/>
          <w:szCs w:val="24"/>
        </w:rPr>
        <w:t>-2480.</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Potts LB, Bauer AJ, Xu DN, Chen SY,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et al.</w:t>
      </w:r>
      <w:r w:rsidRPr="00A7620D">
        <w:rPr>
          <w:rFonts w:ascii="Arial" w:eastAsia="Times New Roman" w:hAnsi="Arial" w:cs="Arial"/>
          <w:sz w:val="24"/>
          <w:szCs w:val="24"/>
        </w:rPr>
        <w:t xml:space="preserve"> The Last 200 Surgeon-Loaded Descemet Membrane Endothelial </w:t>
      </w:r>
      <w:proofErr w:type="spellStart"/>
      <w:r w:rsidRPr="00A7620D">
        <w:rPr>
          <w:rFonts w:ascii="Arial" w:eastAsia="Times New Roman" w:hAnsi="Arial" w:cs="Arial"/>
          <w:sz w:val="24"/>
          <w:szCs w:val="24"/>
        </w:rPr>
        <w:t>Keratoplasty</w:t>
      </w:r>
      <w:proofErr w:type="spellEnd"/>
      <w:r w:rsidRPr="00A7620D">
        <w:rPr>
          <w:rFonts w:ascii="Arial" w:eastAsia="Times New Roman" w:hAnsi="Arial" w:cs="Arial"/>
          <w:sz w:val="24"/>
          <w:szCs w:val="24"/>
        </w:rPr>
        <w:t xml:space="preserve"> Tissue Versus the First 200 </w:t>
      </w:r>
      <w:r w:rsidRPr="00A7620D">
        <w:rPr>
          <w:rFonts w:ascii="Arial" w:eastAsia="Times New Roman" w:hAnsi="Arial" w:cs="Arial"/>
          <w:sz w:val="24"/>
          <w:szCs w:val="24"/>
        </w:rPr>
        <w:lastRenderedPageBreak/>
        <w:t xml:space="preserve">Preloaded Descemet Membrane Endothelial </w:t>
      </w:r>
      <w:proofErr w:type="spellStart"/>
      <w:r w:rsidRPr="00A7620D">
        <w:rPr>
          <w:rFonts w:ascii="Arial" w:eastAsia="Times New Roman" w:hAnsi="Arial" w:cs="Arial"/>
          <w:sz w:val="24"/>
          <w:szCs w:val="24"/>
        </w:rPr>
        <w:t>Keratoplasty</w:t>
      </w:r>
      <w:proofErr w:type="spellEnd"/>
      <w:r w:rsidRPr="00A7620D">
        <w:rPr>
          <w:rFonts w:ascii="Arial" w:eastAsia="Times New Roman" w:hAnsi="Arial" w:cs="Arial"/>
          <w:sz w:val="24"/>
          <w:szCs w:val="24"/>
        </w:rPr>
        <w:t xml:space="preserve"> Tissue. </w:t>
      </w:r>
      <w:r w:rsidRPr="00A7620D">
        <w:rPr>
          <w:rFonts w:ascii="Arial" w:eastAsia="Times New Roman" w:hAnsi="Arial" w:cs="Arial"/>
          <w:i/>
          <w:iCs/>
          <w:sz w:val="24"/>
          <w:szCs w:val="24"/>
        </w:rPr>
        <w:t>Cornea.</w:t>
      </w:r>
      <w:r w:rsidRPr="00A7620D">
        <w:rPr>
          <w:rFonts w:ascii="Arial" w:eastAsia="Times New Roman" w:hAnsi="Arial" w:cs="Arial"/>
          <w:sz w:val="24"/>
          <w:szCs w:val="24"/>
        </w:rPr>
        <w:t xml:space="preserve"> 2020;39(10):1261-1266.</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Alsaad</w:t>
      </w:r>
      <w:proofErr w:type="spellEnd"/>
      <w:r w:rsidRPr="00A7620D">
        <w:rPr>
          <w:rFonts w:ascii="Arial" w:eastAsia="Times New Roman" w:hAnsi="Arial" w:cs="Arial"/>
          <w:b/>
          <w:bCs/>
          <w:sz w:val="24"/>
          <w:szCs w:val="24"/>
        </w:rPr>
        <w:t xml:space="preserve"> MM, </w:t>
      </w:r>
      <w:proofErr w:type="spellStart"/>
      <w:r w:rsidRPr="00A7620D">
        <w:rPr>
          <w:rFonts w:ascii="Arial" w:eastAsia="Times New Roman" w:hAnsi="Arial" w:cs="Arial"/>
          <w:b/>
          <w:bCs/>
          <w:sz w:val="24"/>
          <w:szCs w:val="24"/>
        </w:rPr>
        <w:t>Shehadeh</w:t>
      </w:r>
      <w:proofErr w:type="spellEnd"/>
      <w:r w:rsidRPr="00A7620D">
        <w:rPr>
          <w:rFonts w:ascii="Arial" w:eastAsia="Times New Roman" w:hAnsi="Arial" w:cs="Arial"/>
          <w:b/>
          <w:bCs/>
          <w:sz w:val="24"/>
          <w:szCs w:val="24"/>
        </w:rPr>
        <w:t xml:space="preserve"> A, </w:t>
      </w:r>
      <w:proofErr w:type="spellStart"/>
      <w:r w:rsidRPr="00A7620D">
        <w:rPr>
          <w:rFonts w:ascii="Arial" w:eastAsia="Times New Roman" w:hAnsi="Arial" w:cs="Arial"/>
          <w:b/>
          <w:bCs/>
          <w:sz w:val="24"/>
          <w:szCs w:val="24"/>
        </w:rPr>
        <w:t>Jaber</w:t>
      </w:r>
      <w:proofErr w:type="spellEnd"/>
      <w:r w:rsidRPr="00A7620D">
        <w:rPr>
          <w:rFonts w:ascii="Arial" w:eastAsia="Times New Roman" w:hAnsi="Arial" w:cs="Arial"/>
          <w:b/>
          <w:bCs/>
          <w:sz w:val="24"/>
          <w:szCs w:val="24"/>
        </w:rPr>
        <w:t xml:space="preserve"> RM,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w:t>
      </w:r>
      <w:proofErr w:type="spellStart"/>
      <w:r w:rsidRPr="00A7620D">
        <w:rPr>
          <w:rFonts w:ascii="Arial" w:eastAsia="Times New Roman" w:hAnsi="Arial" w:cs="Arial"/>
          <w:b/>
          <w:bCs/>
          <w:sz w:val="24"/>
          <w:szCs w:val="24"/>
        </w:rPr>
        <w:t>Alryalat</w:t>
      </w:r>
      <w:proofErr w:type="spellEnd"/>
      <w:r w:rsidRPr="00A7620D">
        <w:rPr>
          <w:rFonts w:ascii="Arial" w:eastAsia="Times New Roman" w:hAnsi="Arial" w:cs="Arial"/>
          <w:b/>
          <w:bCs/>
          <w:sz w:val="24"/>
          <w:szCs w:val="24"/>
        </w:rPr>
        <w:t xml:space="preserve"> SA.</w:t>
      </w:r>
      <w:r w:rsidRPr="00A7620D">
        <w:rPr>
          <w:rFonts w:ascii="Arial" w:eastAsia="Times New Roman" w:hAnsi="Arial" w:cs="Arial"/>
          <w:sz w:val="24"/>
          <w:szCs w:val="24"/>
        </w:rPr>
        <w:t xml:space="preserve"> Knowledge, attitude, and practice of different specialties about congenital nasolacrimal duct obstruction: A cross-sectional study in Jordan. </w:t>
      </w:r>
      <w:r w:rsidRPr="00A7620D">
        <w:rPr>
          <w:rFonts w:ascii="Arial" w:eastAsia="Times New Roman" w:hAnsi="Arial" w:cs="Arial"/>
          <w:i/>
          <w:iCs/>
          <w:sz w:val="24"/>
          <w:szCs w:val="24"/>
        </w:rPr>
        <w:t>International Medical Journal.</w:t>
      </w:r>
      <w:r w:rsidRPr="00A7620D">
        <w:rPr>
          <w:rFonts w:ascii="Arial" w:eastAsia="Times New Roman" w:hAnsi="Arial" w:cs="Arial"/>
          <w:sz w:val="24"/>
          <w:szCs w:val="24"/>
        </w:rPr>
        <w:t xml:space="preserve"> 2019;24(03):301-308.</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Alkhatib</w:t>
      </w:r>
      <w:proofErr w:type="spellEnd"/>
      <w:r w:rsidRPr="00A7620D">
        <w:rPr>
          <w:rFonts w:ascii="Arial" w:eastAsia="Times New Roman" w:hAnsi="Arial" w:cs="Arial"/>
          <w:b/>
          <w:bCs/>
          <w:sz w:val="24"/>
          <w:szCs w:val="24"/>
        </w:rPr>
        <w:t xml:space="preserve"> R, </w:t>
      </w:r>
      <w:proofErr w:type="spellStart"/>
      <w:r w:rsidRPr="00A7620D">
        <w:rPr>
          <w:rFonts w:ascii="Arial" w:eastAsia="Times New Roman" w:hAnsi="Arial" w:cs="Arial"/>
          <w:b/>
          <w:bCs/>
          <w:sz w:val="24"/>
          <w:szCs w:val="24"/>
        </w:rPr>
        <w:t>Abudhaim</w:t>
      </w:r>
      <w:proofErr w:type="spellEnd"/>
      <w:r w:rsidRPr="00A7620D">
        <w:rPr>
          <w:rFonts w:ascii="Arial" w:eastAsia="Times New Roman" w:hAnsi="Arial" w:cs="Arial"/>
          <w:b/>
          <w:bCs/>
          <w:sz w:val="24"/>
          <w:szCs w:val="24"/>
        </w:rPr>
        <w:t xml:space="preserve"> N, Al-</w:t>
      </w:r>
      <w:proofErr w:type="spellStart"/>
      <w:r w:rsidRPr="00A7620D">
        <w:rPr>
          <w:rFonts w:ascii="Arial" w:eastAsia="Times New Roman" w:hAnsi="Arial" w:cs="Arial"/>
          <w:b/>
          <w:bCs/>
          <w:sz w:val="24"/>
          <w:szCs w:val="24"/>
        </w:rPr>
        <w:t>Eitan</w:t>
      </w:r>
      <w:proofErr w:type="spellEnd"/>
      <w:r w:rsidRPr="00A7620D">
        <w:rPr>
          <w:rFonts w:ascii="Arial" w:eastAsia="Times New Roman" w:hAnsi="Arial" w:cs="Arial"/>
          <w:b/>
          <w:bCs/>
          <w:sz w:val="24"/>
          <w:szCs w:val="24"/>
        </w:rPr>
        <w:t xml:space="preserve"> L, </w:t>
      </w:r>
      <w:proofErr w:type="spellStart"/>
      <w:r w:rsidRPr="00A7620D">
        <w:rPr>
          <w:rFonts w:ascii="Arial" w:eastAsia="Times New Roman" w:hAnsi="Arial" w:cs="Arial"/>
          <w:b/>
          <w:bCs/>
          <w:sz w:val="24"/>
          <w:szCs w:val="24"/>
        </w:rPr>
        <w:t>Abdo</w:t>
      </w:r>
      <w:proofErr w:type="spellEnd"/>
      <w:r w:rsidRPr="00A7620D">
        <w:rPr>
          <w:rFonts w:ascii="Arial" w:eastAsia="Times New Roman" w:hAnsi="Arial" w:cs="Arial"/>
          <w:b/>
          <w:bCs/>
          <w:sz w:val="24"/>
          <w:szCs w:val="24"/>
        </w:rPr>
        <w:t xml:space="preserve"> N,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Genetic Analysis </w:t>
      </w:r>
      <w:proofErr w:type="gramStart"/>
      <w:r w:rsidRPr="00A7620D">
        <w:rPr>
          <w:rFonts w:ascii="Arial" w:eastAsia="Times New Roman" w:hAnsi="Arial" w:cs="Arial"/>
          <w:sz w:val="24"/>
          <w:szCs w:val="24"/>
        </w:rPr>
        <w:t>Of</w:t>
      </w:r>
      <w:proofErr w:type="gramEnd"/>
      <w:r w:rsidRPr="00A7620D">
        <w:rPr>
          <w:rFonts w:ascii="Arial" w:eastAsia="Times New Roman" w:hAnsi="Arial" w:cs="Arial"/>
          <w:sz w:val="24"/>
          <w:szCs w:val="24"/>
        </w:rPr>
        <w:t xml:space="preserve"> ABCA1 Gene Of Primary Glaucoma In Jordanian Arab Population. </w:t>
      </w:r>
      <w:proofErr w:type="spellStart"/>
      <w:r w:rsidRPr="00A7620D">
        <w:rPr>
          <w:rFonts w:ascii="Arial" w:eastAsia="Times New Roman" w:hAnsi="Arial" w:cs="Arial"/>
          <w:i/>
          <w:iCs/>
          <w:sz w:val="24"/>
          <w:szCs w:val="24"/>
        </w:rPr>
        <w:t>Appl</w:t>
      </w:r>
      <w:proofErr w:type="spellEnd"/>
      <w:r w:rsidRPr="00A7620D">
        <w:rPr>
          <w:rFonts w:ascii="Arial" w:eastAsia="Times New Roman" w:hAnsi="Arial" w:cs="Arial"/>
          <w:i/>
          <w:iCs/>
          <w:sz w:val="24"/>
          <w:szCs w:val="24"/>
        </w:rPr>
        <w:t xml:space="preserve"> </w:t>
      </w:r>
      <w:proofErr w:type="spellStart"/>
      <w:r w:rsidRPr="00A7620D">
        <w:rPr>
          <w:rFonts w:ascii="Arial" w:eastAsia="Times New Roman" w:hAnsi="Arial" w:cs="Arial"/>
          <w:i/>
          <w:iCs/>
          <w:sz w:val="24"/>
          <w:szCs w:val="24"/>
        </w:rPr>
        <w:t>Clin</w:t>
      </w:r>
      <w:proofErr w:type="spellEnd"/>
      <w:r w:rsidRPr="00A7620D">
        <w:rPr>
          <w:rFonts w:ascii="Arial" w:eastAsia="Times New Roman" w:hAnsi="Arial" w:cs="Arial"/>
          <w:i/>
          <w:iCs/>
          <w:sz w:val="24"/>
          <w:szCs w:val="24"/>
        </w:rPr>
        <w:t xml:space="preserve"> Genet.</w:t>
      </w:r>
      <w:r w:rsidRPr="00A7620D">
        <w:rPr>
          <w:rFonts w:ascii="Arial" w:eastAsia="Times New Roman" w:hAnsi="Arial" w:cs="Arial"/>
          <w:sz w:val="24"/>
          <w:szCs w:val="24"/>
        </w:rPr>
        <w:t xml:space="preserve"> </w:t>
      </w:r>
      <w:proofErr w:type="gramStart"/>
      <w:r w:rsidRPr="00A7620D">
        <w:rPr>
          <w:rFonts w:ascii="Arial" w:eastAsia="Times New Roman" w:hAnsi="Arial" w:cs="Arial"/>
          <w:sz w:val="24"/>
          <w:szCs w:val="24"/>
        </w:rPr>
        <w:t>2019;12:181</w:t>
      </w:r>
      <w:proofErr w:type="gramEnd"/>
      <w:r w:rsidRPr="00A7620D">
        <w:rPr>
          <w:rFonts w:ascii="Arial" w:eastAsia="Times New Roman" w:hAnsi="Arial" w:cs="Arial"/>
          <w:sz w:val="24"/>
          <w:szCs w:val="24"/>
        </w:rPr>
        <w:t>-189.</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Bauer AJ,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 Terry MA.</w:t>
      </w:r>
      <w:r w:rsidRPr="00A7620D">
        <w:rPr>
          <w:rFonts w:ascii="Arial" w:eastAsia="Times New Roman" w:hAnsi="Arial" w:cs="Arial"/>
          <w:sz w:val="24"/>
          <w:szCs w:val="24"/>
        </w:rPr>
        <w:t xml:space="preserve"> Endothelial </w:t>
      </w:r>
      <w:proofErr w:type="spellStart"/>
      <w:r w:rsidRPr="00A7620D">
        <w:rPr>
          <w:rFonts w:ascii="Arial" w:eastAsia="Times New Roman" w:hAnsi="Arial" w:cs="Arial"/>
          <w:sz w:val="24"/>
          <w:szCs w:val="24"/>
        </w:rPr>
        <w:t>keratoplasty</w:t>
      </w:r>
      <w:proofErr w:type="spellEnd"/>
      <w:r w:rsidRPr="00A7620D">
        <w:rPr>
          <w:rFonts w:ascii="Arial" w:eastAsia="Times New Roman" w:hAnsi="Arial" w:cs="Arial"/>
          <w:sz w:val="24"/>
          <w:szCs w:val="24"/>
        </w:rPr>
        <w:t xml:space="preserve">: The relationship between recipient anterior chamber depth and endothelial cell loss. </w:t>
      </w:r>
      <w:r w:rsidRPr="00A7620D">
        <w:rPr>
          <w:rFonts w:ascii="Arial" w:eastAsia="Times New Roman" w:hAnsi="Arial" w:cs="Arial"/>
          <w:i/>
          <w:iCs/>
          <w:sz w:val="24"/>
          <w:szCs w:val="24"/>
        </w:rPr>
        <w:t>Medicine (Baltimore).</w:t>
      </w:r>
      <w:r w:rsidRPr="00A7620D">
        <w:rPr>
          <w:rFonts w:ascii="Arial" w:eastAsia="Times New Roman" w:hAnsi="Arial" w:cs="Arial"/>
          <w:sz w:val="24"/>
          <w:szCs w:val="24"/>
        </w:rPr>
        <w:t xml:space="preserve"> 2019;98(25</w:t>
      </w:r>
      <w:proofErr w:type="gramStart"/>
      <w:r w:rsidRPr="00A7620D">
        <w:rPr>
          <w:rFonts w:ascii="Arial" w:eastAsia="Times New Roman" w:hAnsi="Arial" w:cs="Arial"/>
          <w:sz w:val="24"/>
          <w:szCs w:val="24"/>
        </w:rPr>
        <w:t>):e</w:t>
      </w:r>
      <w:proofErr w:type="gramEnd"/>
      <w:r w:rsidRPr="00A7620D">
        <w:rPr>
          <w:rFonts w:ascii="Arial" w:eastAsia="Times New Roman" w:hAnsi="Arial" w:cs="Arial"/>
          <w:sz w:val="24"/>
          <w:szCs w:val="24"/>
        </w:rPr>
        <w:t>16171.</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Mansberger SL, Gardiner SK, </w:t>
      </w:r>
      <w:proofErr w:type="spellStart"/>
      <w:r w:rsidRPr="00A7620D">
        <w:rPr>
          <w:rFonts w:ascii="Arial" w:eastAsia="Times New Roman" w:hAnsi="Arial" w:cs="Arial"/>
          <w:b/>
          <w:bCs/>
          <w:sz w:val="24"/>
          <w:szCs w:val="24"/>
        </w:rPr>
        <w:t>Demirel</w:t>
      </w:r>
      <w:proofErr w:type="spellEnd"/>
      <w:r w:rsidRPr="00A7620D">
        <w:rPr>
          <w:rFonts w:ascii="Arial" w:eastAsia="Times New Roman" w:hAnsi="Arial" w:cs="Arial"/>
          <w:b/>
          <w:bCs/>
          <w:sz w:val="24"/>
          <w:szCs w:val="24"/>
        </w:rPr>
        <w:t xml:space="preserve"> S.</w:t>
      </w:r>
      <w:r w:rsidRPr="00A7620D">
        <w:rPr>
          <w:rFonts w:ascii="Arial" w:eastAsia="Times New Roman" w:hAnsi="Arial" w:cs="Arial"/>
          <w:sz w:val="24"/>
          <w:szCs w:val="24"/>
        </w:rPr>
        <w:t xml:space="preserve"> Vision-related Quality of Life in Glaucoma Suspect or Early Glaucoma Patients. </w:t>
      </w:r>
      <w:r w:rsidRPr="00A7620D">
        <w:rPr>
          <w:rFonts w:ascii="Arial" w:eastAsia="Times New Roman" w:hAnsi="Arial" w:cs="Arial"/>
          <w:i/>
          <w:iCs/>
          <w:sz w:val="24"/>
          <w:szCs w:val="24"/>
        </w:rPr>
        <w:t>J Glaucoma.</w:t>
      </w:r>
      <w:r w:rsidRPr="00A7620D">
        <w:rPr>
          <w:rFonts w:ascii="Arial" w:eastAsia="Times New Roman" w:hAnsi="Arial" w:cs="Arial"/>
          <w:sz w:val="24"/>
          <w:szCs w:val="24"/>
        </w:rPr>
        <w:t xml:space="preserve"> 2016;25(8):629-33.</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Greiner MA, Davis-Boozer D.</w:t>
      </w:r>
      <w:r w:rsidRPr="00A7620D">
        <w:rPr>
          <w:rFonts w:ascii="Arial" w:eastAsia="Times New Roman" w:hAnsi="Arial" w:cs="Arial"/>
          <w:sz w:val="24"/>
          <w:szCs w:val="24"/>
        </w:rPr>
        <w:t xml:space="preserve"> Immediate endothelial cell loss after penetrating </w:t>
      </w:r>
      <w:proofErr w:type="spellStart"/>
      <w:r w:rsidRPr="00A7620D">
        <w:rPr>
          <w:rFonts w:ascii="Arial" w:eastAsia="Times New Roman" w:hAnsi="Arial" w:cs="Arial"/>
          <w:sz w:val="24"/>
          <w:szCs w:val="24"/>
        </w:rPr>
        <w:t>keratoplasty</w:t>
      </w:r>
      <w:proofErr w:type="spellEnd"/>
      <w:r w:rsidRPr="00A7620D">
        <w:rPr>
          <w:rFonts w:ascii="Arial" w:eastAsia="Times New Roman" w:hAnsi="Arial" w:cs="Arial"/>
          <w:sz w:val="24"/>
          <w:szCs w:val="24"/>
        </w:rPr>
        <w:t xml:space="preserve">. </w:t>
      </w:r>
      <w:r w:rsidRPr="00A7620D">
        <w:rPr>
          <w:rFonts w:ascii="Arial" w:eastAsia="Times New Roman" w:hAnsi="Arial" w:cs="Arial"/>
          <w:i/>
          <w:iCs/>
          <w:sz w:val="24"/>
          <w:szCs w:val="24"/>
        </w:rPr>
        <w:t>Cornea.</w:t>
      </w:r>
      <w:r w:rsidRPr="00A7620D">
        <w:rPr>
          <w:rFonts w:ascii="Arial" w:eastAsia="Times New Roman" w:hAnsi="Arial" w:cs="Arial"/>
          <w:sz w:val="24"/>
          <w:szCs w:val="24"/>
        </w:rPr>
        <w:t xml:space="preserve"> 2013;32(12):1587-1590.</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w:t>
      </w:r>
      <w:proofErr w:type="spellStart"/>
      <w:r w:rsidRPr="00A7620D">
        <w:rPr>
          <w:rFonts w:ascii="Arial" w:eastAsia="Times New Roman" w:hAnsi="Arial" w:cs="Arial"/>
          <w:b/>
          <w:bCs/>
          <w:sz w:val="24"/>
          <w:szCs w:val="24"/>
        </w:rPr>
        <w:t>Goshe</w:t>
      </w:r>
      <w:proofErr w:type="spellEnd"/>
      <w:r w:rsidRPr="00A7620D">
        <w:rPr>
          <w:rFonts w:ascii="Arial" w:eastAsia="Times New Roman" w:hAnsi="Arial" w:cs="Arial"/>
          <w:b/>
          <w:bCs/>
          <w:sz w:val="24"/>
          <w:szCs w:val="24"/>
        </w:rPr>
        <w:t xml:space="preserve"> JM, </w:t>
      </w:r>
      <w:proofErr w:type="spellStart"/>
      <w:r w:rsidRPr="00A7620D">
        <w:rPr>
          <w:rFonts w:ascii="Arial" w:eastAsia="Times New Roman" w:hAnsi="Arial" w:cs="Arial"/>
          <w:b/>
          <w:bCs/>
          <w:sz w:val="24"/>
          <w:szCs w:val="24"/>
        </w:rPr>
        <w:t>Shamie</w:t>
      </w:r>
      <w:proofErr w:type="spellEnd"/>
      <w:r w:rsidRPr="00A7620D">
        <w:rPr>
          <w:rFonts w:ascii="Arial" w:eastAsia="Times New Roman" w:hAnsi="Arial" w:cs="Arial"/>
          <w:b/>
          <w:bCs/>
          <w:sz w:val="24"/>
          <w:szCs w:val="24"/>
        </w:rPr>
        <w:t xml:space="preserve"> N, Shah A,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Davis-Boozer D.</w:t>
      </w:r>
      <w:r w:rsidRPr="00A7620D">
        <w:rPr>
          <w:rFonts w:ascii="Arial" w:eastAsia="Times New Roman" w:hAnsi="Arial" w:cs="Arial"/>
          <w:sz w:val="24"/>
          <w:szCs w:val="24"/>
        </w:rPr>
        <w:t xml:space="preserve"> Endothelial </w:t>
      </w:r>
      <w:proofErr w:type="spellStart"/>
      <w:r w:rsidRPr="00A7620D">
        <w:rPr>
          <w:rFonts w:ascii="Arial" w:eastAsia="Times New Roman" w:hAnsi="Arial" w:cs="Arial"/>
          <w:sz w:val="24"/>
          <w:szCs w:val="24"/>
        </w:rPr>
        <w:t>Keratoplasty</w:t>
      </w:r>
      <w:proofErr w:type="spellEnd"/>
      <w:r w:rsidRPr="00A7620D">
        <w:rPr>
          <w:rFonts w:ascii="Arial" w:eastAsia="Times New Roman" w:hAnsi="Arial" w:cs="Arial"/>
          <w:sz w:val="24"/>
          <w:szCs w:val="24"/>
        </w:rPr>
        <w:t xml:space="preserve">: Prospective, Randomized, Masked Clinical Trial Comparing an Injector </w:t>
      </w:r>
      <w:proofErr w:type="gramStart"/>
      <w:r w:rsidRPr="00A7620D">
        <w:rPr>
          <w:rFonts w:ascii="Arial" w:eastAsia="Times New Roman" w:hAnsi="Arial" w:cs="Arial"/>
          <w:sz w:val="24"/>
          <w:szCs w:val="24"/>
        </w:rPr>
        <w:t>With</w:t>
      </w:r>
      <w:proofErr w:type="gramEnd"/>
      <w:r w:rsidRPr="00A7620D">
        <w:rPr>
          <w:rFonts w:ascii="Arial" w:eastAsia="Times New Roman" w:hAnsi="Arial" w:cs="Arial"/>
          <w:sz w:val="24"/>
          <w:szCs w:val="24"/>
        </w:rPr>
        <w:t xml:space="preserve"> Forceps for Tissue Insertion. </w:t>
      </w:r>
      <w:r w:rsidRPr="00A7620D">
        <w:rPr>
          <w:rFonts w:ascii="Arial" w:eastAsia="Times New Roman" w:hAnsi="Arial" w:cs="Arial"/>
          <w:i/>
          <w:iCs/>
          <w:sz w:val="24"/>
          <w:szCs w:val="24"/>
        </w:rPr>
        <w:t xml:space="preserve">Am J </w:t>
      </w:r>
      <w:proofErr w:type="spellStart"/>
      <w:r w:rsidRPr="00A7620D">
        <w:rPr>
          <w:rFonts w:ascii="Arial" w:eastAsia="Times New Roman" w:hAnsi="Arial" w:cs="Arial"/>
          <w:i/>
          <w:iCs/>
          <w:sz w:val="24"/>
          <w:szCs w:val="24"/>
        </w:rPr>
        <w:t>Ophthalmol</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2013;156(1):61-68.</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Davis-Boozer D, Terry MA, Greiner MA, </w:t>
      </w:r>
      <w:proofErr w:type="spellStart"/>
      <w:r w:rsidRPr="00A7620D">
        <w:rPr>
          <w:rFonts w:ascii="Arial" w:eastAsia="Times New Roman" w:hAnsi="Arial" w:cs="Arial"/>
          <w:b/>
          <w:bCs/>
          <w:sz w:val="24"/>
          <w:szCs w:val="24"/>
        </w:rPr>
        <w:t>Holiman</w:t>
      </w:r>
      <w:proofErr w:type="spellEnd"/>
      <w:r w:rsidRPr="00A7620D">
        <w:rPr>
          <w:rFonts w:ascii="Arial" w:eastAsia="Times New Roman" w:hAnsi="Arial" w:cs="Arial"/>
          <w:b/>
          <w:bCs/>
          <w:sz w:val="24"/>
          <w:szCs w:val="24"/>
        </w:rPr>
        <w:t xml:space="preserve"> J, </w:t>
      </w:r>
      <w:proofErr w:type="spellStart"/>
      <w:r w:rsidRPr="00A7620D">
        <w:rPr>
          <w:rFonts w:ascii="Arial" w:eastAsia="Times New Roman" w:hAnsi="Arial" w:cs="Arial"/>
          <w:b/>
          <w:bCs/>
          <w:sz w:val="24"/>
          <w:szCs w:val="24"/>
        </w:rPr>
        <w:t>Saad</w:t>
      </w:r>
      <w:proofErr w:type="spellEnd"/>
      <w:r w:rsidRPr="00A7620D">
        <w:rPr>
          <w:rFonts w:ascii="Arial" w:eastAsia="Times New Roman" w:hAnsi="Arial" w:cs="Arial"/>
          <w:b/>
          <w:bCs/>
          <w:sz w:val="24"/>
          <w:szCs w:val="24"/>
        </w:rPr>
        <w:t xml:space="preserve"> HA,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Li JY.</w:t>
      </w:r>
      <w:r w:rsidRPr="00A7620D">
        <w:rPr>
          <w:rFonts w:ascii="Arial" w:eastAsia="Times New Roman" w:hAnsi="Arial" w:cs="Arial"/>
          <w:sz w:val="24"/>
          <w:szCs w:val="24"/>
        </w:rPr>
        <w:t xml:space="preserve"> In Vitro Evaluation of Endothelial Cell Loss Using the </w:t>
      </w:r>
      <w:proofErr w:type="spellStart"/>
      <w:r w:rsidRPr="00A7620D">
        <w:rPr>
          <w:rFonts w:ascii="Arial" w:eastAsia="Times New Roman" w:hAnsi="Arial" w:cs="Arial"/>
          <w:sz w:val="24"/>
          <w:szCs w:val="24"/>
        </w:rPr>
        <w:t>Neusidl</w:t>
      </w:r>
      <w:proofErr w:type="spellEnd"/>
      <w:r w:rsidRPr="00A7620D">
        <w:rPr>
          <w:rFonts w:ascii="Arial" w:eastAsia="Times New Roman" w:hAnsi="Arial" w:cs="Arial"/>
          <w:sz w:val="24"/>
          <w:szCs w:val="24"/>
        </w:rPr>
        <w:t xml:space="preserve"> Corneal Inserter. </w:t>
      </w:r>
      <w:r w:rsidRPr="00A7620D">
        <w:rPr>
          <w:rFonts w:ascii="Arial" w:eastAsia="Times New Roman" w:hAnsi="Arial" w:cs="Arial"/>
          <w:i/>
          <w:iCs/>
          <w:sz w:val="24"/>
          <w:szCs w:val="24"/>
        </w:rPr>
        <w:t>Cornea.</w:t>
      </w:r>
      <w:r w:rsidRPr="00A7620D">
        <w:rPr>
          <w:rFonts w:ascii="Arial" w:eastAsia="Times New Roman" w:hAnsi="Arial" w:cs="Arial"/>
          <w:sz w:val="24"/>
          <w:szCs w:val="24"/>
        </w:rPr>
        <w:t xml:space="preserve"> 2013;32(4):479-82.</w:t>
      </w:r>
    </w:p>
    <w:p w:rsidR="00A7620D" w:rsidRPr="00A7620D" w:rsidRDefault="00A7620D" w:rsidP="00A7620D">
      <w:pPr>
        <w:numPr>
          <w:ilvl w:val="0"/>
          <w:numId w:val="4"/>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Shihadeh</w:t>
      </w:r>
      <w:proofErr w:type="spellEnd"/>
      <w:r w:rsidRPr="00A7620D">
        <w:rPr>
          <w:rFonts w:ascii="Arial" w:eastAsia="Times New Roman" w:hAnsi="Arial" w:cs="Arial"/>
          <w:b/>
          <w:bCs/>
          <w:sz w:val="24"/>
          <w:szCs w:val="24"/>
        </w:rPr>
        <w:t xml:space="preserve"> WA, </w:t>
      </w:r>
      <w:proofErr w:type="spellStart"/>
      <w:r w:rsidRPr="00A7620D">
        <w:rPr>
          <w:rFonts w:ascii="Arial" w:eastAsia="Times New Roman" w:hAnsi="Arial" w:cs="Arial"/>
          <w:b/>
          <w:bCs/>
          <w:sz w:val="24"/>
          <w:szCs w:val="24"/>
        </w:rPr>
        <w:t>Jammal</w:t>
      </w:r>
      <w:proofErr w:type="spellEnd"/>
      <w:r w:rsidRPr="00A7620D">
        <w:rPr>
          <w:rFonts w:ascii="Arial" w:eastAsia="Times New Roman" w:hAnsi="Arial" w:cs="Arial"/>
          <w:b/>
          <w:bCs/>
          <w:sz w:val="24"/>
          <w:szCs w:val="24"/>
        </w:rPr>
        <w:t xml:space="preserve"> HM, </w:t>
      </w:r>
      <w:proofErr w:type="spellStart"/>
      <w:r w:rsidRPr="00A7620D">
        <w:rPr>
          <w:rFonts w:ascii="Arial" w:eastAsia="Times New Roman" w:hAnsi="Arial" w:cs="Arial"/>
          <w:b/>
          <w:bCs/>
          <w:sz w:val="24"/>
          <w:szCs w:val="24"/>
        </w:rPr>
        <w:t>Alkhatib</w:t>
      </w:r>
      <w:proofErr w:type="spellEnd"/>
      <w:r w:rsidRPr="00A7620D">
        <w:rPr>
          <w:rFonts w:ascii="Arial" w:eastAsia="Times New Roman" w:hAnsi="Arial" w:cs="Arial"/>
          <w:b/>
          <w:bCs/>
          <w:sz w:val="24"/>
          <w:szCs w:val="24"/>
        </w:rPr>
        <w:t xml:space="preserve"> SQ, </w:t>
      </w:r>
      <w:proofErr w:type="spellStart"/>
      <w:r w:rsidRPr="00A7620D">
        <w:rPr>
          <w:rFonts w:ascii="Arial" w:eastAsia="Times New Roman" w:hAnsi="Arial" w:cs="Arial"/>
          <w:b/>
          <w:bCs/>
          <w:sz w:val="24"/>
          <w:szCs w:val="24"/>
        </w:rPr>
        <w:t>Okour</w:t>
      </w:r>
      <w:proofErr w:type="spellEnd"/>
      <w:r w:rsidRPr="00A7620D">
        <w:rPr>
          <w:rFonts w:ascii="Arial" w:eastAsia="Times New Roman" w:hAnsi="Arial" w:cs="Arial"/>
          <w:b/>
          <w:bCs/>
          <w:sz w:val="24"/>
          <w:szCs w:val="24"/>
        </w:rPr>
        <w:t xml:space="preserve"> FM, </w:t>
      </w:r>
      <w:proofErr w:type="spellStart"/>
      <w:r w:rsidRPr="00A7620D">
        <w:rPr>
          <w:rFonts w:ascii="Arial" w:eastAsia="Times New Roman" w:hAnsi="Arial" w:cs="Arial"/>
          <w:b/>
          <w:bCs/>
          <w:sz w:val="24"/>
          <w:szCs w:val="24"/>
        </w:rPr>
        <w:t>Gharaibeh</w:t>
      </w:r>
      <w:proofErr w:type="spellEnd"/>
      <w:r w:rsidRPr="00A7620D">
        <w:rPr>
          <w:rFonts w:ascii="Arial" w:eastAsia="Times New Roman" w:hAnsi="Arial" w:cs="Arial"/>
          <w:b/>
          <w:bCs/>
          <w:sz w:val="24"/>
          <w:szCs w:val="24"/>
        </w:rPr>
        <w:t xml:space="preserve"> AM,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NM,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w:t>
      </w:r>
      <w:r w:rsidRPr="00A7620D">
        <w:rPr>
          <w:rFonts w:ascii="Arial" w:eastAsia="Times New Roman" w:hAnsi="Arial" w:cs="Arial"/>
          <w:sz w:val="24"/>
          <w:szCs w:val="24"/>
        </w:rPr>
        <w:t xml:space="preserve"> Prevalence of Exfoliation Syndrome in Patients Scheduled for Cataract Surgery: A Hospital Based Study in Northern Jordan. </w:t>
      </w:r>
      <w:r w:rsidRPr="00A7620D">
        <w:rPr>
          <w:rFonts w:ascii="Arial" w:eastAsia="Times New Roman" w:hAnsi="Arial" w:cs="Arial"/>
          <w:i/>
          <w:iCs/>
          <w:sz w:val="24"/>
          <w:szCs w:val="24"/>
        </w:rPr>
        <w:t>Jordan Medical Journal.</w:t>
      </w:r>
      <w:r w:rsidRPr="00A7620D">
        <w:rPr>
          <w:rFonts w:ascii="Arial" w:eastAsia="Times New Roman" w:hAnsi="Arial" w:cs="Arial"/>
          <w:sz w:val="24"/>
          <w:szCs w:val="24"/>
        </w:rPr>
        <w:t xml:space="preserve"> 2012;46(3):216-220.</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4" style="width:0;height:1.5pt" o:hralign="center" o:hrstd="t" o:hr="t" fillcolor="#a0a0a0" stroked="f"/>
        </w:pict>
      </w:r>
    </w:p>
    <w:p w:rsidR="00A7620D" w:rsidRPr="00A7620D" w:rsidRDefault="00A7620D" w:rsidP="00A7620D">
      <w:pPr>
        <w:spacing w:before="480" w:after="480" w:line="240" w:lineRule="auto"/>
        <w:rPr>
          <w:rFonts w:ascii="Arial" w:eastAsia="Times New Roman" w:hAnsi="Arial" w:cs="Arial"/>
          <w:b/>
          <w:bCs/>
          <w:sz w:val="30"/>
          <w:szCs w:val="30"/>
        </w:rPr>
      </w:pPr>
      <w:r w:rsidRPr="00A7620D">
        <w:rPr>
          <w:rFonts w:ascii="Segoe UI Symbol" w:eastAsia="Times New Roman" w:hAnsi="Segoe UI Symbol" w:cs="Segoe UI Symbol"/>
          <w:b/>
          <w:bCs/>
          <w:sz w:val="30"/>
          <w:szCs w:val="30"/>
        </w:rPr>
        <w:t>📢</w:t>
      </w:r>
      <w:r w:rsidRPr="00A7620D">
        <w:rPr>
          <w:rFonts w:ascii="Arial" w:eastAsia="Times New Roman" w:hAnsi="Arial" w:cs="Arial"/>
          <w:b/>
          <w:bCs/>
          <w:sz w:val="30"/>
          <w:szCs w:val="30"/>
        </w:rPr>
        <w:t xml:space="preserve"> Peer-Reviewed Academic Presentations</w:t>
      </w:r>
    </w:p>
    <w:p w:rsidR="00A7620D" w:rsidRPr="00A7620D" w:rsidRDefault="00A7620D" w:rsidP="00A7620D">
      <w:pPr>
        <w:spacing w:line="240" w:lineRule="auto"/>
        <w:rPr>
          <w:rFonts w:ascii="Arial" w:eastAsia="Times New Roman" w:hAnsi="Arial" w:cs="Arial"/>
          <w:sz w:val="24"/>
          <w:szCs w:val="24"/>
        </w:rPr>
      </w:pPr>
      <w:r w:rsidRPr="00A7620D">
        <w:rPr>
          <w:rFonts w:ascii="Arial" w:eastAsia="Times New Roman" w:hAnsi="Arial" w:cs="Arial"/>
          <w:i/>
          <w:iCs/>
          <w:sz w:val="24"/>
          <w:szCs w:val="24"/>
        </w:rPr>
        <w:t>(Arranged chronologically by major medical meeting)</w:t>
      </w:r>
    </w:p>
    <w:p w:rsidR="00A7620D" w:rsidRPr="00A7620D" w:rsidRDefault="00A7620D" w:rsidP="00A7620D">
      <w:pPr>
        <w:spacing w:line="240" w:lineRule="auto"/>
        <w:rPr>
          <w:rFonts w:ascii="Arial" w:eastAsia="Times New Roman" w:hAnsi="Arial" w:cs="Arial"/>
          <w:b/>
          <w:bCs/>
          <w:sz w:val="24"/>
          <w:szCs w:val="24"/>
        </w:rPr>
      </w:pPr>
      <w:r w:rsidRPr="00A7620D">
        <w:rPr>
          <w:rFonts w:ascii="Arial" w:eastAsia="Times New Roman" w:hAnsi="Arial" w:cs="Arial"/>
          <w:b/>
          <w:bCs/>
          <w:sz w:val="24"/>
          <w:szCs w:val="24"/>
        </w:rPr>
        <w:t>European Society of Cataract &amp; Refractive Surgeons (ESCRS)</w:t>
      </w:r>
    </w:p>
    <w:p w:rsidR="00A7620D" w:rsidRPr="00A7620D" w:rsidRDefault="00A7620D" w:rsidP="00A7620D">
      <w:pPr>
        <w:numPr>
          <w:ilvl w:val="0"/>
          <w:numId w:val="5"/>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Al </w:t>
      </w:r>
      <w:proofErr w:type="spellStart"/>
      <w:r w:rsidRPr="00A7620D">
        <w:rPr>
          <w:rFonts w:ascii="Arial" w:eastAsia="Times New Roman" w:hAnsi="Arial" w:cs="Arial"/>
          <w:b/>
          <w:bCs/>
          <w:sz w:val="24"/>
          <w:szCs w:val="24"/>
        </w:rPr>
        <w:t>Dwairi</w:t>
      </w:r>
      <w:proofErr w:type="spellEnd"/>
      <w:r w:rsidRPr="00A7620D">
        <w:rPr>
          <w:rFonts w:ascii="Arial" w:eastAsia="Times New Roman" w:hAnsi="Arial" w:cs="Arial"/>
          <w:b/>
          <w:bCs/>
          <w:sz w:val="24"/>
          <w:szCs w:val="24"/>
        </w:rPr>
        <w:t xml:space="preserve"> RA,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NM.</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COVID-19 Lockdown and Eye Injury: A Case Series from Jordan.</w:t>
      </w:r>
      <w:r w:rsidRPr="00A7620D">
        <w:rPr>
          <w:rFonts w:ascii="Arial" w:eastAsia="Times New Roman" w:hAnsi="Arial" w:cs="Arial"/>
          <w:sz w:val="24"/>
          <w:szCs w:val="24"/>
        </w:rPr>
        <w:t xml:space="preserve"> Presented at the 42nd ESCRS Congress; September 6–10, 2024; Barcelona, Spain.</w:t>
      </w:r>
    </w:p>
    <w:p w:rsidR="00A7620D" w:rsidRPr="00A7620D" w:rsidRDefault="00A7620D" w:rsidP="00A7620D">
      <w:pPr>
        <w:numPr>
          <w:ilvl w:val="0"/>
          <w:numId w:val="5"/>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Bauer AJ, </w:t>
      </w:r>
      <w:proofErr w:type="spellStart"/>
      <w:r w:rsidRPr="00A7620D">
        <w:rPr>
          <w:rFonts w:ascii="Arial" w:eastAsia="Times New Roman" w:hAnsi="Arial" w:cs="Arial"/>
          <w:b/>
          <w:bCs/>
          <w:sz w:val="24"/>
          <w:szCs w:val="24"/>
        </w:rPr>
        <w:t>Aleshawi</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Refractive Errors Among Medical Students in Jordan: Prevalence, Types and Possible Risk Factors.</w:t>
      </w:r>
      <w:r w:rsidRPr="00A7620D">
        <w:rPr>
          <w:rFonts w:ascii="Arial" w:eastAsia="Times New Roman" w:hAnsi="Arial" w:cs="Arial"/>
          <w:sz w:val="24"/>
          <w:szCs w:val="24"/>
        </w:rPr>
        <w:t xml:space="preserve"> Presented at the 41st ESCRS Congress; September 8–12, 2023; Vienna, Austria.</w:t>
      </w:r>
    </w:p>
    <w:p w:rsidR="00A7620D" w:rsidRPr="00A7620D" w:rsidRDefault="00A7620D" w:rsidP="00A7620D">
      <w:pPr>
        <w:spacing w:line="240" w:lineRule="auto"/>
        <w:rPr>
          <w:rFonts w:ascii="Arial" w:eastAsia="Times New Roman" w:hAnsi="Arial" w:cs="Arial"/>
          <w:b/>
          <w:bCs/>
          <w:sz w:val="24"/>
          <w:szCs w:val="24"/>
        </w:rPr>
      </w:pPr>
      <w:r w:rsidRPr="00A7620D">
        <w:rPr>
          <w:rFonts w:ascii="Arial" w:eastAsia="Times New Roman" w:hAnsi="Arial" w:cs="Arial"/>
          <w:b/>
          <w:bCs/>
          <w:sz w:val="24"/>
          <w:szCs w:val="24"/>
        </w:rPr>
        <w:t>Advances in Glaucoma Research / World Glaucoma Congress (WGC)</w:t>
      </w:r>
    </w:p>
    <w:p w:rsidR="00A7620D" w:rsidRPr="00A7620D" w:rsidRDefault="00A7620D" w:rsidP="00A7620D">
      <w:pPr>
        <w:numPr>
          <w:ilvl w:val="0"/>
          <w:numId w:val="6"/>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Mansberger SL.</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Complications of Ahmed Glaucoma Valve Implant in Jordanian Patients.</w:t>
      </w:r>
      <w:r w:rsidRPr="00A7620D">
        <w:rPr>
          <w:rFonts w:ascii="Arial" w:eastAsia="Times New Roman" w:hAnsi="Arial" w:cs="Arial"/>
          <w:sz w:val="24"/>
          <w:szCs w:val="24"/>
        </w:rPr>
        <w:t xml:space="preserve"> Presented at the 1st Advances in Glaucoma Research and Clinical Science Meeting; September 26–28, 2019; Amsterdam, Netherlands.</w:t>
      </w:r>
    </w:p>
    <w:p w:rsidR="00A7620D" w:rsidRPr="00A7620D" w:rsidRDefault="00A7620D" w:rsidP="00A7620D">
      <w:pPr>
        <w:numPr>
          <w:ilvl w:val="0"/>
          <w:numId w:val="6"/>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lastRenderedPageBreak/>
        <w:t>Alqudah</w:t>
      </w:r>
      <w:proofErr w:type="spellEnd"/>
      <w:r w:rsidRPr="00A7620D">
        <w:rPr>
          <w:rFonts w:ascii="Arial" w:eastAsia="Times New Roman" w:hAnsi="Arial" w:cs="Arial"/>
          <w:b/>
          <w:bCs/>
          <w:sz w:val="24"/>
          <w:szCs w:val="24"/>
        </w:rPr>
        <w:t xml:space="preserve"> A, Mansberger SL.</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Complications of Ahmed Glaucoma Valve Implant in Jordanian Patients.</w:t>
      </w:r>
      <w:r w:rsidRPr="00A7620D">
        <w:rPr>
          <w:rFonts w:ascii="Arial" w:eastAsia="Times New Roman" w:hAnsi="Arial" w:cs="Arial"/>
          <w:sz w:val="24"/>
          <w:szCs w:val="24"/>
        </w:rPr>
        <w:t xml:space="preserve"> Presented at the 8th World Glaucoma Congress (WGC); March 27–30, 2019; Melbourne, Australia.</w:t>
      </w:r>
    </w:p>
    <w:p w:rsidR="00A7620D" w:rsidRPr="00A7620D" w:rsidRDefault="00A7620D" w:rsidP="00A7620D">
      <w:pPr>
        <w:spacing w:line="240" w:lineRule="auto"/>
        <w:rPr>
          <w:rFonts w:ascii="Arial" w:eastAsia="Times New Roman" w:hAnsi="Arial" w:cs="Arial"/>
          <w:b/>
          <w:bCs/>
          <w:sz w:val="24"/>
          <w:szCs w:val="24"/>
        </w:rPr>
      </w:pPr>
      <w:r w:rsidRPr="00A7620D">
        <w:rPr>
          <w:rFonts w:ascii="Arial" w:eastAsia="Times New Roman" w:hAnsi="Arial" w:cs="Arial"/>
          <w:b/>
          <w:bCs/>
          <w:sz w:val="24"/>
          <w:szCs w:val="24"/>
        </w:rPr>
        <w:t>American Academy of Ophthalmology (AAO)</w:t>
      </w:r>
    </w:p>
    <w:p w:rsidR="00A7620D" w:rsidRPr="00A7620D" w:rsidRDefault="00A7620D" w:rsidP="00A7620D">
      <w:pPr>
        <w:numPr>
          <w:ilvl w:val="0"/>
          <w:numId w:val="7"/>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w:t>
      </w:r>
      <w:proofErr w:type="spellStart"/>
      <w:r w:rsidRPr="00A7620D">
        <w:rPr>
          <w:rFonts w:ascii="Arial" w:eastAsia="Times New Roman" w:hAnsi="Arial" w:cs="Arial"/>
          <w:b/>
          <w:bCs/>
          <w:sz w:val="24"/>
          <w:szCs w:val="24"/>
        </w:rPr>
        <w:t>Mayko</w:t>
      </w:r>
      <w:proofErr w:type="spellEnd"/>
      <w:r w:rsidRPr="00A7620D">
        <w:rPr>
          <w:rFonts w:ascii="Arial" w:eastAsia="Times New Roman" w:hAnsi="Arial" w:cs="Arial"/>
          <w:b/>
          <w:bCs/>
          <w:sz w:val="24"/>
          <w:szCs w:val="24"/>
        </w:rPr>
        <w:t xml:space="preserve"> ZM,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Terry MA.</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The relationship between preoperative endothelial cell density and the five-year postoperative endothelial cell loss.</w:t>
      </w:r>
      <w:r w:rsidRPr="00A7620D">
        <w:rPr>
          <w:rFonts w:ascii="Arial" w:eastAsia="Times New Roman" w:hAnsi="Arial" w:cs="Arial"/>
          <w:sz w:val="24"/>
          <w:szCs w:val="24"/>
        </w:rPr>
        <w:t xml:space="preserve"> Presented at the AAO Annual Meeting; November 13–17, 2015; Las Vegas, NV.</w:t>
      </w:r>
    </w:p>
    <w:p w:rsidR="00A7620D" w:rsidRPr="00A7620D" w:rsidRDefault="00A7620D" w:rsidP="00A7620D">
      <w:pPr>
        <w:numPr>
          <w:ilvl w:val="0"/>
          <w:numId w:val="7"/>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Terry MA, Greiner M,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Davis-Boozer 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The Relationship Between Recipient Anterior Chamber Depth and Donor Endothelial Survival.</w:t>
      </w:r>
      <w:r w:rsidRPr="00A7620D">
        <w:rPr>
          <w:rFonts w:ascii="Arial" w:eastAsia="Times New Roman" w:hAnsi="Arial" w:cs="Arial"/>
          <w:sz w:val="24"/>
          <w:szCs w:val="24"/>
        </w:rPr>
        <w:t xml:space="preserve"> Presented at the AAO Annual Meeting; November 9–13, 2012; Chicago, IL.</w:t>
      </w:r>
    </w:p>
    <w:p w:rsidR="00A7620D" w:rsidRPr="00A7620D" w:rsidRDefault="00A7620D" w:rsidP="00A7620D">
      <w:pPr>
        <w:numPr>
          <w:ilvl w:val="0"/>
          <w:numId w:val="7"/>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Terry MA, </w:t>
      </w:r>
      <w:proofErr w:type="spellStart"/>
      <w:r w:rsidRPr="00A7620D">
        <w:rPr>
          <w:rFonts w:ascii="Arial" w:eastAsia="Times New Roman" w:hAnsi="Arial" w:cs="Arial"/>
          <w:b/>
          <w:bCs/>
          <w:sz w:val="24"/>
          <w:szCs w:val="24"/>
        </w:rPr>
        <w:t>Talajic</w:t>
      </w:r>
      <w:proofErr w:type="spellEnd"/>
      <w:r w:rsidRPr="00A7620D">
        <w:rPr>
          <w:rFonts w:ascii="Arial" w:eastAsia="Times New Roman" w:hAnsi="Arial" w:cs="Arial"/>
          <w:b/>
          <w:bCs/>
          <w:sz w:val="24"/>
          <w:szCs w:val="24"/>
        </w:rPr>
        <w:t xml:space="preserve"> JC,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Davis-Boozer 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Descemet-Stripping Automated 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Endothelial Cell Loss Over 5 Years in a Large Prospective Study Using the Same Technique.</w:t>
      </w:r>
      <w:r w:rsidRPr="00A7620D">
        <w:rPr>
          <w:rFonts w:ascii="Arial" w:eastAsia="Times New Roman" w:hAnsi="Arial" w:cs="Arial"/>
          <w:sz w:val="24"/>
          <w:szCs w:val="24"/>
        </w:rPr>
        <w:t xml:space="preserve"> Presented at the AAO Annual Meeting; November 9–13, 2012; Chicago, IL.</w:t>
      </w:r>
    </w:p>
    <w:p w:rsidR="00A7620D" w:rsidRPr="00A7620D" w:rsidRDefault="00A7620D" w:rsidP="00A7620D">
      <w:pPr>
        <w:numPr>
          <w:ilvl w:val="0"/>
          <w:numId w:val="7"/>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Talajic</w:t>
      </w:r>
      <w:proofErr w:type="spellEnd"/>
      <w:r w:rsidRPr="00A7620D">
        <w:rPr>
          <w:rFonts w:ascii="Arial" w:eastAsia="Times New Roman" w:hAnsi="Arial" w:cs="Arial"/>
          <w:b/>
          <w:bCs/>
          <w:sz w:val="24"/>
          <w:szCs w:val="24"/>
        </w:rPr>
        <w:t xml:space="preserve"> JC, Greiner M, Terry MA,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Davis-Boozer 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Five-Year Endothelial Cell Density Loss After Descemet-Stripping Automated 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Comparison of Fellow vs. Attending Surgery.</w:t>
      </w:r>
      <w:r w:rsidRPr="00A7620D">
        <w:rPr>
          <w:rFonts w:ascii="Arial" w:eastAsia="Times New Roman" w:hAnsi="Arial" w:cs="Arial"/>
          <w:sz w:val="24"/>
          <w:szCs w:val="24"/>
        </w:rPr>
        <w:t xml:space="preserve"> Presented at the AAO Annual Meeting; November 9–13, 2012; Chicago, IL.</w:t>
      </w:r>
    </w:p>
    <w:p w:rsidR="00A7620D" w:rsidRPr="00A7620D" w:rsidRDefault="00A7620D" w:rsidP="00A7620D">
      <w:pPr>
        <w:spacing w:line="240" w:lineRule="auto"/>
        <w:rPr>
          <w:rFonts w:ascii="Arial" w:eastAsia="Times New Roman" w:hAnsi="Arial" w:cs="Arial"/>
          <w:b/>
          <w:bCs/>
          <w:sz w:val="24"/>
          <w:szCs w:val="24"/>
        </w:rPr>
      </w:pPr>
      <w:r w:rsidRPr="00A7620D">
        <w:rPr>
          <w:rFonts w:ascii="Arial" w:eastAsia="Times New Roman" w:hAnsi="Arial" w:cs="Arial"/>
          <w:b/>
          <w:bCs/>
          <w:sz w:val="24"/>
          <w:szCs w:val="24"/>
        </w:rPr>
        <w:t>Association for Research in Vision and Ophthalmology (ARVO)</w:t>
      </w:r>
    </w:p>
    <w:p w:rsidR="00A7620D" w:rsidRPr="00A7620D" w:rsidRDefault="00A7620D" w:rsidP="00A7620D">
      <w:pPr>
        <w:numPr>
          <w:ilvl w:val="0"/>
          <w:numId w:val="8"/>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Davis-Boozer D, 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w:t>
      </w:r>
      <w:proofErr w:type="spellStart"/>
      <w:r w:rsidRPr="00A7620D">
        <w:rPr>
          <w:rFonts w:ascii="Arial" w:eastAsia="Times New Roman" w:hAnsi="Arial" w:cs="Arial"/>
          <w:b/>
          <w:bCs/>
          <w:sz w:val="24"/>
          <w:szCs w:val="24"/>
        </w:rPr>
        <w:t>Talajic</w:t>
      </w:r>
      <w:proofErr w:type="spellEnd"/>
      <w:r w:rsidRPr="00A7620D">
        <w:rPr>
          <w:rFonts w:ascii="Arial" w:eastAsia="Times New Roman" w:hAnsi="Arial" w:cs="Arial"/>
          <w:b/>
          <w:bCs/>
          <w:sz w:val="24"/>
          <w:szCs w:val="24"/>
        </w:rPr>
        <w:t xml:space="preserve"> J,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Greiner MA.</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DSAEK &amp; DMEK Triples: How close are we to achieving </w:t>
      </w:r>
      <w:proofErr w:type="spellStart"/>
      <w:r w:rsidRPr="00A7620D">
        <w:rPr>
          <w:rFonts w:ascii="Arial" w:eastAsia="Times New Roman" w:hAnsi="Arial" w:cs="Arial"/>
          <w:i/>
          <w:iCs/>
          <w:sz w:val="24"/>
          <w:szCs w:val="24"/>
        </w:rPr>
        <w:t>emmetropia</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Presented at the ARVO Meeting; May 4–9, 2013; Seattle, WA.</w:t>
      </w:r>
    </w:p>
    <w:p w:rsidR="00A7620D" w:rsidRPr="00A7620D" w:rsidRDefault="00A7620D" w:rsidP="00A7620D">
      <w:pPr>
        <w:numPr>
          <w:ilvl w:val="0"/>
          <w:numId w:val="8"/>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Talajic</w:t>
      </w:r>
      <w:proofErr w:type="spellEnd"/>
      <w:r w:rsidRPr="00A7620D">
        <w:rPr>
          <w:rFonts w:ascii="Arial" w:eastAsia="Times New Roman" w:hAnsi="Arial" w:cs="Arial"/>
          <w:b/>
          <w:bCs/>
          <w:sz w:val="24"/>
          <w:szCs w:val="24"/>
        </w:rPr>
        <w:t xml:space="preserve"> J, 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Davis-Boozer 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DSAEK: Endothelial cell loss is greater for </w:t>
      </w:r>
      <w:proofErr w:type="spellStart"/>
      <w:r w:rsidRPr="00A7620D">
        <w:rPr>
          <w:rFonts w:ascii="Arial" w:eastAsia="Times New Roman" w:hAnsi="Arial" w:cs="Arial"/>
          <w:i/>
          <w:iCs/>
          <w:sz w:val="24"/>
          <w:szCs w:val="24"/>
        </w:rPr>
        <w:t>Pseudophakic</w:t>
      </w:r>
      <w:proofErr w:type="spellEnd"/>
      <w:r w:rsidRPr="00A7620D">
        <w:rPr>
          <w:rFonts w:ascii="Arial" w:eastAsia="Times New Roman" w:hAnsi="Arial" w:cs="Arial"/>
          <w:i/>
          <w:iCs/>
          <w:sz w:val="24"/>
          <w:szCs w:val="24"/>
        </w:rPr>
        <w:t xml:space="preserve"> Bullous Keratopathy than for Fuchs’ Dystrophy.</w:t>
      </w:r>
      <w:r w:rsidRPr="00A7620D">
        <w:rPr>
          <w:rFonts w:ascii="Arial" w:eastAsia="Times New Roman" w:hAnsi="Arial" w:cs="Arial"/>
          <w:sz w:val="24"/>
          <w:szCs w:val="24"/>
        </w:rPr>
        <w:t xml:space="preserve"> Presented at the ARVO Meeting; May 4–9, 2013; Seattle, WA.</w:t>
      </w:r>
    </w:p>
    <w:p w:rsidR="00A7620D" w:rsidRPr="00A7620D" w:rsidRDefault="00A7620D" w:rsidP="00A7620D">
      <w:pPr>
        <w:numPr>
          <w:ilvl w:val="0"/>
          <w:numId w:val="8"/>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 Greiner M, Davis-Boozer 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xml:space="preserve">: The Relationship Between Six Month Postoperative Endothelial Cell Density </w:t>
      </w:r>
      <w:proofErr w:type="gramStart"/>
      <w:r w:rsidRPr="00A7620D">
        <w:rPr>
          <w:rFonts w:ascii="Arial" w:eastAsia="Times New Roman" w:hAnsi="Arial" w:cs="Arial"/>
          <w:i/>
          <w:iCs/>
          <w:sz w:val="24"/>
          <w:szCs w:val="24"/>
        </w:rPr>
        <w:t>And</w:t>
      </w:r>
      <w:proofErr w:type="gramEnd"/>
      <w:r w:rsidRPr="00A7620D">
        <w:rPr>
          <w:rFonts w:ascii="Arial" w:eastAsia="Times New Roman" w:hAnsi="Arial" w:cs="Arial"/>
          <w:i/>
          <w:iCs/>
          <w:sz w:val="24"/>
          <w:szCs w:val="24"/>
        </w:rPr>
        <w:t xml:space="preserve"> Graft Survival.</w:t>
      </w:r>
      <w:r w:rsidRPr="00A7620D">
        <w:rPr>
          <w:rFonts w:ascii="Arial" w:eastAsia="Times New Roman" w:hAnsi="Arial" w:cs="Arial"/>
          <w:sz w:val="24"/>
          <w:szCs w:val="24"/>
        </w:rPr>
        <w:t xml:space="preserve"> Presented at the ARVO Meeting; May 5–10, 2012; Fort Lauderdale, FL.</w:t>
      </w:r>
    </w:p>
    <w:p w:rsidR="00A7620D" w:rsidRPr="00A7620D" w:rsidRDefault="00A7620D" w:rsidP="00A7620D">
      <w:pPr>
        <w:numPr>
          <w:ilvl w:val="0"/>
          <w:numId w:val="8"/>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Terry MA, Davis-Boozer D, Greiner M,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Descemet Stripping Automated 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xml:space="preserve"> (DSAEK): Thinner Grafts Do NOT Give Better Vision.</w:t>
      </w:r>
      <w:r w:rsidRPr="00A7620D">
        <w:rPr>
          <w:rFonts w:ascii="Arial" w:eastAsia="Times New Roman" w:hAnsi="Arial" w:cs="Arial"/>
          <w:sz w:val="24"/>
          <w:szCs w:val="24"/>
        </w:rPr>
        <w:t xml:space="preserve"> Presented at the ARVO Meeting; May 5–10, 2012; Fort Lauderdale, FL.</w:t>
      </w:r>
    </w:p>
    <w:p w:rsidR="00A7620D" w:rsidRPr="00A7620D" w:rsidRDefault="00A7620D" w:rsidP="00A7620D">
      <w:pPr>
        <w:numPr>
          <w:ilvl w:val="0"/>
          <w:numId w:val="8"/>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Greiner MA, Terry MA, Davis-Boozer D,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DSAEK Triples: Are We Achieving </w:t>
      </w:r>
      <w:proofErr w:type="spellStart"/>
      <w:r w:rsidRPr="00A7620D">
        <w:rPr>
          <w:rFonts w:ascii="Arial" w:eastAsia="Times New Roman" w:hAnsi="Arial" w:cs="Arial"/>
          <w:i/>
          <w:iCs/>
          <w:sz w:val="24"/>
          <w:szCs w:val="24"/>
        </w:rPr>
        <w:t>Emetropia</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Presented at the ARVO Meeting; May 5–10, 2012; Fort Lauderdale, FL.</w:t>
      </w:r>
    </w:p>
    <w:p w:rsidR="00A7620D" w:rsidRPr="00A7620D" w:rsidRDefault="00A7620D" w:rsidP="00A7620D">
      <w:pPr>
        <w:numPr>
          <w:ilvl w:val="0"/>
          <w:numId w:val="8"/>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Davis-Boozer D, 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 Greiner M,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Long-term Improvements </w:t>
      </w:r>
      <w:proofErr w:type="gramStart"/>
      <w:r w:rsidRPr="00A7620D">
        <w:rPr>
          <w:rFonts w:ascii="Arial" w:eastAsia="Times New Roman" w:hAnsi="Arial" w:cs="Arial"/>
          <w:i/>
          <w:iCs/>
          <w:sz w:val="24"/>
          <w:szCs w:val="24"/>
        </w:rPr>
        <w:t>In</w:t>
      </w:r>
      <w:proofErr w:type="gramEnd"/>
      <w:r w:rsidRPr="00A7620D">
        <w:rPr>
          <w:rFonts w:ascii="Arial" w:eastAsia="Times New Roman" w:hAnsi="Arial" w:cs="Arial"/>
          <w:i/>
          <w:iCs/>
          <w:sz w:val="24"/>
          <w:szCs w:val="24"/>
        </w:rPr>
        <w:t xml:space="preserve"> Anterior Corneal Topography Following DSAEK.</w:t>
      </w:r>
      <w:r w:rsidRPr="00A7620D">
        <w:rPr>
          <w:rFonts w:ascii="Arial" w:eastAsia="Times New Roman" w:hAnsi="Arial" w:cs="Arial"/>
          <w:sz w:val="24"/>
          <w:szCs w:val="24"/>
        </w:rPr>
        <w:t xml:space="preserve"> Presented at the ARVO Meeting; May 5–10, 2012; Fort Lauderdale, FL.</w:t>
      </w:r>
    </w:p>
    <w:p w:rsidR="00A7620D" w:rsidRPr="00A7620D" w:rsidRDefault="00A7620D" w:rsidP="00A7620D">
      <w:pPr>
        <w:numPr>
          <w:ilvl w:val="0"/>
          <w:numId w:val="8"/>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Terry MA, Greiner M,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 Davis-Boozer D, et al.</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DSAEK: Does Increasing </w:t>
      </w:r>
      <w:proofErr w:type="gramStart"/>
      <w:r w:rsidRPr="00A7620D">
        <w:rPr>
          <w:rFonts w:ascii="Arial" w:eastAsia="Times New Roman" w:hAnsi="Arial" w:cs="Arial"/>
          <w:i/>
          <w:iCs/>
          <w:sz w:val="24"/>
          <w:szCs w:val="24"/>
        </w:rPr>
        <w:t>The</w:t>
      </w:r>
      <w:proofErr w:type="gramEnd"/>
      <w:r w:rsidRPr="00A7620D">
        <w:rPr>
          <w:rFonts w:ascii="Arial" w:eastAsia="Times New Roman" w:hAnsi="Arial" w:cs="Arial"/>
          <w:i/>
          <w:iCs/>
          <w:sz w:val="24"/>
          <w:szCs w:val="24"/>
        </w:rPr>
        <w:t xml:space="preserve"> Storage Time From The Pre-cutting Of Donors To The Date Of Transplantation Cause Higher Complication Rates Or Cell Loss?</w:t>
      </w:r>
      <w:r w:rsidRPr="00A7620D">
        <w:rPr>
          <w:rFonts w:ascii="Arial" w:eastAsia="Times New Roman" w:hAnsi="Arial" w:cs="Arial"/>
          <w:sz w:val="24"/>
          <w:szCs w:val="24"/>
        </w:rPr>
        <w:t xml:space="preserve"> Presented at the ARVO Meeting; May 5–10, 2012; Fort Lauderdale, FL.</w:t>
      </w:r>
    </w:p>
    <w:p w:rsidR="00A7620D" w:rsidRPr="00A7620D" w:rsidRDefault="00A7620D" w:rsidP="00A7620D">
      <w:pPr>
        <w:numPr>
          <w:ilvl w:val="0"/>
          <w:numId w:val="8"/>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lastRenderedPageBreak/>
        <w:t>Alqudah</w:t>
      </w:r>
      <w:proofErr w:type="spellEnd"/>
      <w:r w:rsidRPr="00A7620D">
        <w:rPr>
          <w:rFonts w:ascii="Arial" w:eastAsia="Times New Roman" w:hAnsi="Arial" w:cs="Arial"/>
          <w:b/>
          <w:bCs/>
          <w:sz w:val="24"/>
          <w:szCs w:val="24"/>
        </w:rPr>
        <w:t xml:space="preserve"> A, Mansberger S, Gardiner SK, </w:t>
      </w:r>
      <w:proofErr w:type="spellStart"/>
      <w:r w:rsidRPr="00A7620D">
        <w:rPr>
          <w:rFonts w:ascii="Arial" w:eastAsia="Times New Roman" w:hAnsi="Arial" w:cs="Arial"/>
          <w:b/>
          <w:bCs/>
          <w:sz w:val="24"/>
          <w:szCs w:val="24"/>
        </w:rPr>
        <w:t>Blachly</w:t>
      </w:r>
      <w:proofErr w:type="spellEnd"/>
      <w:r w:rsidRPr="00A7620D">
        <w:rPr>
          <w:rFonts w:ascii="Arial" w:eastAsia="Times New Roman" w:hAnsi="Arial" w:cs="Arial"/>
          <w:b/>
          <w:bCs/>
          <w:sz w:val="24"/>
          <w:szCs w:val="24"/>
        </w:rPr>
        <w:t xml:space="preserve"> C, </w:t>
      </w:r>
      <w:proofErr w:type="spellStart"/>
      <w:r w:rsidRPr="00A7620D">
        <w:rPr>
          <w:rFonts w:ascii="Arial" w:eastAsia="Times New Roman" w:hAnsi="Arial" w:cs="Arial"/>
          <w:b/>
          <w:bCs/>
          <w:sz w:val="24"/>
          <w:szCs w:val="24"/>
        </w:rPr>
        <w:t>Demirel</w:t>
      </w:r>
      <w:proofErr w:type="spellEnd"/>
      <w:r w:rsidRPr="00A7620D">
        <w:rPr>
          <w:rFonts w:ascii="Arial" w:eastAsia="Times New Roman" w:hAnsi="Arial" w:cs="Arial"/>
          <w:b/>
          <w:bCs/>
          <w:sz w:val="24"/>
          <w:szCs w:val="24"/>
        </w:rPr>
        <w:t xml:space="preserve"> S.</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The Association Between Quality of Life and visual field status in Glaucoma patients.</w:t>
      </w:r>
      <w:r w:rsidRPr="00A7620D">
        <w:rPr>
          <w:rFonts w:ascii="Arial" w:eastAsia="Times New Roman" w:hAnsi="Arial" w:cs="Arial"/>
          <w:sz w:val="24"/>
          <w:szCs w:val="24"/>
        </w:rPr>
        <w:t xml:space="preserve"> Presented at the ARVO Meeting; May 1–5, 2011; Fort Lauderdale, FL.</w:t>
      </w:r>
    </w:p>
    <w:p w:rsidR="00A7620D" w:rsidRPr="00A7620D" w:rsidRDefault="00A7620D" w:rsidP="00A7620D">
      <w:pPr>
        <w:spacing w:line="240" w:lineRule="auto"/>
        <w:rPr>
          <w:rFonts w:ascii="Arial" w:eastAsia="Times New Roman" w:hAnsi="Arial" w:cs="Arial"/>
          <w:b/>
          <w:bCs/>
          <w:sz w:val="24"/>
          <w:szCs w:val="24"/>
        </w:rPr>
      </w:pPr>
      <w:r w:rsidRPr="00A7620D">
        <w:rPr>
          <w:rFonts w:ascii="Arial" w:eastAsia="Times New Roman" w:hAnsi="Arial" w:cs="Arial"/>
          <w:b/>
          <w:bCs/>
          <w:sz w:val="24"/>
          <w:szCs w:val="24"/>
        </w:rPr>
        <w:t>American Society of Cataract &amp; Refractive Surgery (ASCRS)</w:t>
      </w:r>
    </w:p>
    <w:p w:rsidR="00A7620D" w:rsidRPr="00A7620D" w:rsidRDefault="00A7620D" w:rsidP="00A7620D">
      <w:pPr>
        <w:numPr>
          <w:ilvl w:val="0"/>
          <w:numId w:val="9"/>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w:t>
      </w:r>
      <w:proofErr w:type="spellStart"/>
      <w:r w:rsidRPr="00A7620D">
        <w:rPr>
          <w:rFonts w:ascii="Arial" w:eastAsia="Times New Roman" w:hAnsi="Arial" w:cs="Arial"/>
          <w:b/>
          <w:bCs/>
          <w:sz w:val="24"/>
          <w:szCs w:val="24"/>
        </w:rPr>
        <w:t>Talajic</w:t>
      </w:r>
      <w:proofErr w:type="spellEnd"/>
      <w:r w:rsidRPr="00A7620D">
        <w:rPr>
          <w:rFonts w:ascii="Arial" w:eastAsia="Times New Roman" w:hAnsi="Arial" w:cs="Arial"/>
          <w:b/>
          <w:bCs/>
          <w:sz w:val="24"/>
          <w:szCs w:val="24"/>
        </w:rPr>
        <w:t xml:space="preserve"> JC, Davis-Boozer 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Effect of Triple Procedure on Long-Term Endothelial Survival Rate.</w:t>
      </w:r>
      <w:r w:rsidRPr="00A7620D">
        <w:rPr>
          <w:rFonts w:ascii="Arial" w:eastAsia="Times New Roman" w:hAnsi="Arial" w:cs="Arial"/>
          <w:sz w:val="24"/>
          <w:szCs w:val="24"/>
        </w:rPr>
        <w:t xml:space="preserve"> Presented at the ASCRS Symposium; April 20–23, 2013; San Francisco, CA.</w:t>
      </w:r>
    </w:p>
    <w:p w:rsidR="00A7620D" w:rsidRPr="00A7620D" w:rsidRDefault="00A7620D" w:rsidP="00A7620D">
      <w:pPr>
        <w:numPr>
          <w:ilvl w:val="0"/>
          <w:numId w:val="9"/>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Greiner MA, Davis-Boozer 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Endothelial Cell Loss After Penetrating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w:t>
      </w:r>
      <w:r w:rsidRPr="00A7620D">
        <w:rPr>
          <w:rFonts w:ascii="Arial" w:eastAsia="Times New Roman" w:hAnsi="Arial" w:cs="Arial"/>
          <w:sz w:val="24"/>
          <w:szCs w:val="24"/>
        </w:rPr>
        <w:t xml:space="preserve"> Presented at the ASCRS Symposium; April 20–24, 2012; Chicago, IL.</w:t>
      </w:r>
    </w:p>
    <w:p w:rsidR="00A7620D" w:rsidRPr="00A7620D" w:rsidRDefault="00A7620D" w:rsidP="00A7620D">
      <w:pPr>
        <w:numPr>
          <w:ilvl w:val="0"/>
          <w:numId w:val="9"/>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Greiner MA, Terry MA, Davis-Boozer 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Visual Results and Complications of DALK, Successful Attempts Versus Conversions to PKP: DALK at Devers Eye Institute.</w:t>
      </w:r>
      <w:r w:rsidRPr="00A7620D">
        <w:rPr>
          <w:rFonts w:ascii="Arial" w:eastAsia="Times New Roman" w:hAnsi="Arial" w:cs="Arial"/>
          <w:sz w:val="24"/>
          <w:szCs w:val="24"/>
        </w:rPr>
        <w:t xml:space="preserve"> Presented at the ASCRS Symposium; April 20–24, 2012; Chicago, IL.</w:t>
      </w:r>
    </w:p>
    <w:p w:rsidR="00A7620D" w:rsidRPr="00A7620D" w:rsidRDefault="00A7620D" w:rsidP="00A7620D">
      <w:pPr>
        <w:numPr>
          <w:ilvl w:val="0"/>
          <w:numId w:val="9"/>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Davis-Boozer D, Terry MA, Greiner MA,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Li JY.</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Immediate Cell Death Analysis and Safety Profile of New Insertion Tool for DSAEK.</w:t>
      </w:r>
      <w:r w:rsidRPr="00A7620D">
        <w:rPr>
          <w:rFonts w:ascii="Arial" w:eastAsia="Times New Roman" w:hAnsi="Arial" w:cs="Arial"/>
          <w:sz w:val="24"/>
          <w:szCs w:val="24"/>
        </w:rPr>
        <w:t xml:space="preserve"> Presented at the ASCRS Symposium; April 20–24, 2012; Chicago, IL.</w:t>
      </w:r>
    </w:p>
    <w:p w:rsidR="00A7620D" w:rsidRPr="00A7620D" w:rsidRDefault="00A7620D" w:rsidP="00A7620D">
      <w:pPr>
        <w:numPr>
          <w:ilvl w:val="0"/>
          <w:numId w:val="9"/>
        </w:numPr>
        <w:spacing w:after="0" w:line="240" w:lineRule="auto"/>
        <w:ind w:left="0"/>
        <w:rPr>
          <w:rFonts w:ascii="Arial" w:eastAsia="Times New Roman" w:hAnsi="Arial" w:cs="Arial"/>
          <w:sz w:val="24"/>
          <w:szCs w:val="24"/>
        </w:rPr>
      </w:pP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Terry MA, Greiner MA, Davis-Boozer 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Replacement of DSAEK Grafts </w:t>
      </w:r>
      <w:proofErr w:type="gramStart"/>
      <w:r w:rsidRPr="00A7620D">
        <w:rPr>
          <w:rFonts w:ascii="Arial" w:eastAsia="Times New Roman" w:hAnsi="Arial" w:cs="Arial"/>
          <w:i/>
          <w:iCs/>
          <w:sz w:val="24"/>
          <w:szCs w:val="24"/>
        </w:rPr>
        <w:t>With</w:t>
      </w:r>
      <w:proofErr w:type="gramEnd"/>
      <w:r w:rsidRPr="00A7620D">
        <w:rPr>
          <w:rFonts w:ascii="Arial" w:eastAsia="Times New Roman" w:hAnsi="Arial" w:cs="Arial"/>
          <w:i/>
          <w:iCs/>
          <w:sz w:val="24"/>
          <w:szCs w:val="24"/>
        </w:rPr>
        <w:t xml:space="preserve"> Late Endothelial Failure: Technique, Complications, and Outcomes.</w:t>
      </w:r>
      <w:r w:rsidRPr="00A7620D">
        <w:rPr>
          <w:rFonts w:ascii="Arial" w:eastAsia="Times New Roman" w:hAnsi="Arial" w:cs="Arial"/>
          <w:sz w:val="24"/>
          <w:szCs w:val="24"/>
        </w:rPr>
        <w:t xml:space="preserve"> Presented at the ASCRS Symposium; April 20–24, 2012; Chicago, IL.</w:t>
      </w:r>
    </w:p>
    <w:p w:rsidR="00A7620D" w:rsidRPr="00A7620D" w:rsidRDefault="00A7620D" w:rsidP="00A7620D">
      <w:pPr>
        <w:numPr>
          <w:ilvl w:val="0"/>
          <w:numId w:val="9"/>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Greiner MA, Terry MA, Davis-Boozer 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Complex DSAEK: Comparing Endothelial Cell Loss and Complications, ACIOL Exchange Versus Replacement.</w:t>
      </w:r>
      <w:r w:rsidRPr="00A7620D">
        <w:rPr>
          <w:rFonts w:ascii="Arial" w:eastAsia="Times New Roman" w:hAnsi="Arial" w:cs="Arial"/>
          <w:sz w:val="24"/>
          <w:szCs w:val="24"/>
        </w:rPr>
        <w:t xml:space="preserve"> Presented at the ASCRS Symposium; April 20–24, 2012; Chicago, IL.</w:t>
      </w:r>
    </w:p>
    <w:p w:rsidR="00A7620D" w:rsidRPr="00A7620D" w:rsidRDefault="00A7620D" w:rsidP="00A7620D">
      <w:pPr>
        <w:numPr>
          <w:ilvl w:val="0"/>
          <w:numId w:val="9"/>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Greiner MA, Davis-Boozer 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Descemet Membrane 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Complications During Learning Curve of High-Volume DSAEK Surgeon.</w:t>
      </w:r>
      <w:r w:rsidRPr="00A7620D">
        <w:rPr>
          <w:rFonts w:ascii="Arial" w:eastAsia="Times New Roman" w:hAnsi="Arial" w:cs="Arial"/>
          <w:sz w:val="24"/>
          <w:szCs w:val="24"/>
        </w:rPr>
        <w:t xml:space="preserve"> Presented at the ASCRS Symposium; April 20–24, 2012; Chicago, IL.</w:t>
      </w:r>
    </w:p>
    <w:p w:rsidR="00A7620D" w:rsidRPr="00A7620D" w:rsidRDefault="00A7620D" w:rsidP="00A7620D">
      <w:pPr>
        <w:numPr>
          <w:ilvl w:val="0"/>
          <w:numId w:val="9"/>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Terry MA,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MD, Greiner MA, Davis-Boozer 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Descemet-Stripping Automated Endothelial </w:t>
      </w:r>
      <w:proofErr w:type="spellStart"/>
      <w:r w:rsidRPr="00A7620D">
        <w:rPr>
          <w:rFonts w:ascii="Arial" w:eastAsia="Times New Roman" w:hAnsi="Arial" w:cs="Arial"/>
          <w:i/>
          <w:iCs/>
          <w:sz w:val="24"/>
          <w:szCs w:val="24"/>
        </w:rPr>
        <w:t>Keratoplasty</w:t>
      </w:r>
      <w:proofErr w:type="spellEnd"/>
      <w:r w:rsidRPr="00A7620D">
        <w:rPr>
          <w:rFonts w:ascii="Arial" w:eastAsia="Times New Roman" w:hAnsi="Arial" w:cs="Arial"/>
          <w:i/>
          <w:iCs/>
          <w:sz w:val="24"/>
          <w:szCs w:val="24"/>
        </w:rPr>
        <w:t>: Minimal Relationship Between Graft Thickness and Endothelial Cell Loss.</w:t>
      </w:r>
      <w:r w:rsidRPr="00A7620D">
        <w:rPr>
          <w:rFonts w:ascii="Arial" w:eastAsia="Times New Roman" w:hAnsi="Arial" w:cs="Arial"/>
          <w:sz w:val="24"/>
          <w:szCs w:val="24"/>
        </w:rPr>
        <w:t xml:space="preserve"> Presented at the ASCRS Symposium; April 20–24, 2012; Chicago, IL.</w:t>
      </w:r>
    </w:p>
    <w:p w:rsidR="00A7620D" w:rsidRPr="00A7620D" w:rsidRDefault="00A7620D" w:rsidP="00A7620D">
      <w:pPr>
        <w:spacing w:line="240" w:lineRule="auto"/>
        <w:rPr>
          <w:rFonts w:ascii="Arial" w:eastAsia="Times New Roman" w:hAnsi="Arial" w:cs="Arial"/>
          <w:b/>
          <w:bCs/>
          <w:sz w:val="24"/>
          <w:szCs w:val="24"/>
        </w:rPr>
      </w:pPr>
      <w:r w:rsidRPr="00A7620D">
        <w:rPr>
          <w:rFonts w:ascii="Arial" w:eastAsia="Times New Roman" w:hAnsi="Arial" w:cs="Arial"/>
          <w:b/>
          <w:bCs/>
          <w:sz w:val="24"/>
          <w:szCs w:val="24"/>
        </w:rPr>
        <w:t>Cornea Society / Eye Bank Association of America (EBAA)</w:t>
      </w:r>
    </w:p>
    <w:p w:rsidR="00A7620D" w:rsidRPr="00A7620D" w:rsidRDefault="00A7620D" w:rsidP="00A7620D">
      <w:pPr>
        <w:numPr>
          <w:ilvl w:val="0"/>
          <w:numId w:val="10"/>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 xml:space="preserve">Greiner M, Davis-Boozer D, </w:t>
      </w:r>
      <w:proofErr w:type="spellStart"/>
      <w:r w:rsidRPr="00A7620D">
        <w:rPr>
          <w:rFonts w:ascii="Arial" w:eastAsia="Times New Roman" w:hAnsi="Arial" w:cs="Arial"/>
          <w:b/>
          <w:bCs/>
          <w:sz w:val="24"/>
          <w:szCs w:val="24"/>
        </w:rPr>
        <w:t>Alqudah</w:t>
      </w:r>
      <w:proofErr w:type="spellEnd"/>
      <w:r w:rsidRPr="00A7620D">
        <w:rPr>
          <w:rFonts w:ascii="Arial" w:eastAsia="Times New Roman" w:hAnsi="Arial" w:cs="Arial"/>
          <w:b/>
          <w:bCs/>
          <w:sz w:val="24"/>
          <w:szCs w:val="24"/>
        </w:rPr>
        <w:t xml:space="preserve"> AA, </w:t>
      </w:r>
      <w:proofErr w:type="spellStart"/>
      <w:r w:rsidRPr="00A7620D">
        <w:rPr>
          <w:rFonts w:ascii="Arial" w:eastAsia="Times New Roman" w:hAnsi="Arial" w:cs="Arial"/>
          <w:b/>
          <w:bCs/>
          <w:sz w:val="24"/>
          <w:szCs w:val="24"/>
        </w:rPr>
        <w:t>Straiko</w:t>
      </w:r>
      <w:proofErr w:type="spellEnd"/>
      <w:r w:rsidRPr="00A7620D">
        <w:rPr>
          <w:rFonts w:ascii="Arial" w:eastAsia="Times New Roman" w:hAnsi="Arial" w:cs="Arial"/>
          <w:b/>
          <w:bCs/>
          <w:sz w:val="24"/>
          <w:szCs w:val="24"/>
        </w:rPr>
        <w:t xml:space="preserve"> M, Terry M.</w:t>
      </w:r>
      <w:r w:rsidRPr="00A7620D">
        <w:rPr>
          <w:rFonts w:ascii="Arial" w:eastAsia="Times New Roman" w:hAnsi="Arial" w:cs="Arial"/>
          <w:sz w:val="24"/>
          <w:szCs w:val="24"/>
        </w:rPr>
        <w:t xml:space="preserve"> </w:t>
      </w:r>
      <w:r w:rsidRPr="00A7620D">
        <w:rPr>
          <w:rFonts w:ascii="Arial" w:eastAsia="Times New Roman" w:hAnsi="Arial" w:cs="Arial"/>
          <w:i/>
          <w:iCs/>
          <w:sz w:val="24"/>
          <w:szCs w:val="24"/>
        </w:rPr>
        <w:t xml:space="preserve">DSAEK: Do Thicker Grafts or Lower </w:t>
      </w:r>
      <w:proofErr w:type="gramStart"/>
      <w:r w:rsidRPr="00A7620D">
        <w:rPr>
          <w:rFonts w:ascii="Arial" w:eastAsia="Times New Roman" w:hAnsi="Arial" w:cs="Arial"/>
          <w:i/>
          <w:iCs/>
          <w:sz w:val="24"/>
          <w:szCs w:val="24"/>
        </w:rPr>
        <w:t>C:P</w:t>
      </w:r>
      <w:proofErr w:type="gramEnd"/>
      <w:r w:rsidRPr="00A7620D">
        <w:rPr>
          <w:rFonts w:ascii="Arial" w:eastAsia="Times New Roman" w:hAnsi="Arial" w:cs="Arial"/>
          <w:i/>
          <w:iCs/>
          <w:sz w:val="24"/>
          <w:szCs w:val="24"/>
        </w:rPr>
        <w:t xml:space="preserve"> Ratios Correlate with Greater Hyperopic Shifts?</w:t>
      </w:r>
      <w:r w:rsidRPr="00A7620D">
        <w:rPr>
          <w:rFonts w:ascii="Arial" w:eastAsia="Times New Roman" w:hAnsi="Arial" w:cs="Arial"/>
          <w:sz w:val="24"/>
          <w:szCs w:val="24"/>
        </w:rPr>
        <w:t xml:space="preserve"> Presented at the Cornea Society/EBAA Fall Educational Symposium; October 21, 2011; Orlando, FL.</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5" style="width:0;height:1.5pt" o:hralign="center" o:hrstd="t" o:hr="t" fillcolor="#a0a0a0" stroked="f"/>
        </w:pict>
      </w:r>
    </w:p>
    <w:p w:rsidR="00A7620D" w:rsidRPr="00A7620D" w:rsidRDefault="00A7620D" w:rsidP="00A7620D">
      <w:pPr>
        <w:spacing w:before="480" w:after="480" w:line="240" w:lineRule="auto"/>
        <w:rPr>
          <w:rFonts w:ascii="Arial" w:eastAsia="Times New Roman" w:hAnsi="Arial" w:cs="Arial"/>
          <w:b/>
          <w:bCs/>
          <w:sz w:val="30"/>
          <w:szCs w:val="30"/>
        </w:rPr>
      </w:pPr>
      <w:r w:rsidRPr="00A7620D">
        <w:rPr>
          <w:rFonts w:ascii="Segoe UI Symbol" w:eastAsia="Times New Roman" w:hAnsi="Segoe UI Symbol" w:cs="Segoe UI Symbol"/>
          <w:b/>
          <w:bCs/>
          <w:sz w:val="30"/>
          <w:szCs w:val="30"/>
        </w:rPr>
        <w:t>🌐</w:t>
      </w:r>
      <w:r w:rsidRPr="00A7620D">
        <w:rPr>
          <w:rFonts w:ascii="Arial" w:eastAsia="Times New Roman" w:hAnsi="Arial" w:cs="Arial"/>
          <w:b/>
          <w:bCs/>
          <w:sz w:val="30"/>
          <w:szCs w:val="30"/>
        </w:rPr>
        <w:t xml:space="preserve"> International &amp; National Conference Attendance</w:t>
      </w:r>
    </w:p>
    <w:p w:rsidR="00A7620D" w:rsidRPr="00A7620D" w:rsidRDefault="00A7620D" w:rsidP="00A7620D">
      <w:pPr>
        <w:numPr>
          <w:ilvl w:val="0"/>
          <w:numId w:val="1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European Congresses:</w:t>
      </w:r>
      <w:r w:rsidRPr="00A7620D">
        <w:rPr>
          <w:rFonts w:ascii="Arial" w:eastAsia="Times New Roman" w:hAnsi="Arial" w:cs="Arial"/>
          <w:sz w:val="24"/>
          <w:szCs w:val="24"/>
        </w:rPr>
        <w:t xml:space="preserve"> 41st &amp; 42nd ESCRS Congresses (Barcelona 2024, Vienna 2023), </w:t>
      </w:r>
      <w:proofErr w:type="spellStart"/>
      <w:r w:rsidRPr="00A7620D">
        <w:rPr>
          <w:rFonts w:ascii="Arial" w:eastAsia="Times New Roman" w:hAnsi="Arial" w:cs="Arial"/>
          <w:sz w:val="24"/>
          <w:szCs w:val="24"/>
        </w:rPr>
        <w:t>Euretina</w:t>
      </w:r>
      <w:proofErr w:type="spellEnd"/>
      <w:r w:rsidRPr="00A7620D">
        <w:rPr>
          <w:rFonts w:ascii="Arial" w:eastAsia="Times New Roman" w:hAnsi="Arial" w:cs="Arial"/>
          <w:sz w:val="24"/>
          <w:szCs w:val="24"/>
        </w:rPr>
        <w:t xml:space="preserve"> Congress (Vienna 2018), Beyond Prague Ophthalmology Meeting (Czech Republic 2018).</w:t>
      </w:r>
    </w:p>
    <w:p w:rsidR="00A7620D" w:rsidRPr="00A7620D" w:rsidRDefault="00A7620D" w:rsidP="00A7620D">
      <w:pPr>
        <w:numPr>
          <w:ilvl w:val="0"/>
          <w:numId w:val="1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lastRenderedPageBreak/>
        <w:t>US Academy &amp; National Symposia:</w:t>
      </w:r>
      <w:r w:rsidRPr="00A7620D">
        <w:rPr>
          <w:rFonts w:ascii="Arial" w:eastAsia="Times New Roman" w:hAnsi="Arial" w:cs="Arial"/>
          <w:sz w:val="24"/>
          <w:szCs w:val="24"/>
        </w:rPr>
        <w:t xml:space="preserve"> AAO Annual Meetings (New Orleans 2017, Las Vegas 2015, Chicago 2012, Orlando 2011); ASCRS Congresses (San Francisco 2013, Chicago 2012); ARVO Annual Meeting (Fort Lauderdale 2012); Cornea Society/EBAA Fall Educational Symposia (Chicago 2012, Orlando 2011); Devers Eye Institute CME Conferences (2011, 2010); Oregon Academy of Ophthalmology Post Graduate Convention (2011).</w:t>
      </w:r>
    </w:p>
    <w:p w:rsidR="00A7620D" w:rsidRPr="00A7620D" w:rsidRDefault="00A7620D" w:rsidP="00A7620D">
      <w:pPr>
        <w:numPr>
          <w:ilvl w:val="0"/>
          <w:numId w:val="11"/>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Global &amp; Regional Symposia:</w:t>
      </w:r>
      <w:r w:rsidRPr="00A7620D">
        <w:rPr>
          <w:rFonts w:ascii="Arial" w:eastAsia="Times New Roman" w:hAnsi="Arial" w:cs="Arial"/>
          <w:sz w:val="24"/>
          <w:szCs w:val="24"/>
        </w:rPr>
        <w:t xml:space="preserve"> 1st Advances in Glaucoma Research and Clinical Science Meeting (Amsterdam 2019), 8th World Glaucoma Congress (Melbourne 2019), Ocular Surface Academy (Istanbul 2022), Lebanese Ophthalmological Society Annual Meetings (Beirut 2018, 2017), and various recurring symposia throughout Jordan.</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6" style="width:0;height:1.5pt" o:hralign="center" o:hrstd="t" o:hr="t" fillcolor="#a0a0a0" stroked="f"/>
        </w:pict>
      </w:r>
    </w:p>
    <w:p w:rsidR="00A7620D" w:rsidRPr="00A7620D" w:rsidRDefault="00A7620D" w:rsidP="00A7620D">
      <w:pPr>
        <w:spacing w:before="480" w:after="480" w:line="240" w:lineRule="auto"/>
        <w:rPr>
          <w:rFonts w:ascii="Arial" w:eastAsia="Times New Roman" w:hAnsi="Arial" w:cs="Arial"/>
          <w:b/>
          <w:bCs/>
          <w:sz w:val="30"/>
          <w:szCs w:val="30"/>
        </w:rPr>
      </w:pPr>
      <w:r w:rsidRPr="00A7620D">
        <w:rPr>
          <w:rFonts w:ascii="Segoe UI Symbol" w:eastAsia="Times New Roman" w:hAnsi="Segoe UI Symbol" w:cs="Segoe UI Symbol"/>
          <w:b/>
          <w:bCs/>
          <w:sz w:val="30"/>
          <w:szCs w:val="30"/>
        </w:rPr>
        <w:t>🛠</w:t>
      </w:r>
      <w:r w:rsidRPr="00A7620D">
        <w:rPr>
          <w:rFonts w:ascii="Arial" w:eastAsia="Times New Roman" w:hAnsi="Arial" w:cs="Arial"/>
          <w:b/>
          <w:bCs/>
          <w:sz w:val="30"/>
          <w:szCs w:val="30"/>
        </w:rPr>
        <w:t>️ Key Technical Skills</w:t>
      </w:r>
    </w:p>
    <w:p w:rsidR="00A7620D" w:rsidRPr="00A7620D" w:rsidRDefault="00A7620D" w:rsidP="00A7620D">
      <w:pPr>
        <w:numPr>
          <w:ilvl w:val="0"/>
          <w:numId w:val="1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Clinical Systems:</w:t>
      </w:r>
      <w:r w:rsidRPr="00A7620D">
        <w:rPr>
          <w:rFonts w:ascii="Arial" w:eastAsia="Times New Roman" w:hAnsi="Arial" w:cs="Arial"/>
          <w:sz w:val="24"/>
          <w:szCs w:val="24"/>
        </w:rPr>
        <w:t xml:space="preserve"> EPIC Trained</w:t>
      </w:r>
    </w:p>
    <w:p w:rsidR="00A7620D" w:rsidRPr="00A7620D" w:rsidRDefault="00A7620D" w:rsidP="00A7620D">
      <w:pPr>
        <w:numPr>
          <w:ilvl w:val="0"/>
          <w:numId w:val="1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Data Analytics:</w:t>
      </w:r>
      <w:r w:rsidRPr="00A7620D">
        <w:rPr>
          <w:rFonts w:ascii="Arial" w:eastAsia="Times New Roman" w:hAnsi="Arial" w:cs="Arial"/>
          <w:sz w:val="24"/>
          <w:szCs w:val="24"/>
        </w:rPr>
        <w:t xml:space="preserve"> R Statistical Programming Language</w:t>
      </w:r>
    </w:p>
    <w:p w:rsidR="00A7620D" w:rsidRPr="00A7620D" w:rsidRDefault="00A7620D" w:rsidP="00A7620D">
      <w:pPr>
        <w:numPr>
          <w:ilvl w:val="0"/>
          <w:numId w:val="12"/>
        </w:numPr>
        <w:spacing w:after="0" w:line="240" w:lineRule="auto"/>
        <w:ind w:left="0"/>
        <w:rPr>
          <w:rFonts w:ascii="Arial" w:eastAsia="Times New Roman" w:hAnsi="Arial" w:cs="Arial"/>
          <w:sz w:val="24"/>
          <w:szCs w:val="24"/>
        </w:rPr>
      </w:pPr>
      <w:r w:rsidRPr="00A7620D">
        <w:rPr>
          <w:rFonts w:ascii="Arial" w:eastAsia="Times New Roman" w:hAnsi="Arial" w:cs="Arial"/>
          <w:b/>
          <w:bCs/>
          <w:sz w:val="24"/>
          <w:szCs w:val="24"/>
        </w:rPr>
        <w:t>Productivity Suites:</w:t>
      </w:r>
      <w:r w:rsidRPr="00A7620D">
        <w:rPr>
          <w:rFonts w:ascii="Arial" w:eastAsia="Times New Roman" w:hAnsi="Arial" w:cs="Arial"/>
          <w:sz w:val="24"/>
          <w:szCs w:val="24"/>
        </w:rPr>
        <w:t xml:space="preserve"> Advanced Microsoft Excel, Word Processing, &amp; Document Systems Management</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7" style="width:0;height:1.5pt" o:hralign="center" o:hrstd="t" o:hr="t" fillcolor="#a0a0a0" stroked="f"/>
        </w:pict>
      </w:r>
    </w:p>
    <w:p w:rsidR="00A7620D" w:rsidRPr="00A7620D" w:rsidRDefault="00A7620D" w:rsidP="00A7620D">
      <w:pPr>
        <w:spacing w:before="480" w:after="480" w:line="240" w:lineRule="auto"/>
        <w:rPr>
          <w:rFonts w:ascii="Arial" w:eastAsia="Times New Roman" w:hAnsi="Arial" w:cs="Arial"/>
          <w:b/>
          <w:bCs/>
          <w:sz w:val="30"/>
          <w:szCs w:val="30"/>
        </w:rPr>
      </w:pPr>
      <w:r w:rsidRPr="00A7620D">
        <w:rPr>
          <w:rFonts w:ascii="Segoe UI Symbol" w:eastAsia="Times New Roman" w:hAnsi="Segoe UI Symbol" w:cs="Segoe UI Symbol"/>
          <w:b/>
          <w:bCs/>
          <w:sz w:val="30"/>
          <w:szCs w:val="30"/>
        </w:rPr>
        <w:t>⚽</w:t>
      </w:r>
      <w:r w:rsidRPr="00A7620D">
        <w:rPr>
          <w:rFonts w:ascii="Arial" w:eastAsia="Times New Roman" w:hAnsi="Arial" w:cs="Arial"/>
          <w:b/>
          <w:bCs/>
          <w:sz w:val="30"/>
          <w:szCs w:val="30"/>
        </w:rPr>
        <w:t xml:space="preserve"> Personal Interests</w:t>
      </w:r>
    </w:p>
    <w:p w:rsidR="00A7620D" w:rsidRPr="00A7620D" w:rsidRDefault="00A7620D" w:rsidP="00A7620D">
      <w:pPr>
        <w:numPr>
          <w:ilvl w:val="0"/>
          <w:numId w:val="13"/>
        </w:numPr>
        <w:spacing w:after="0" w:line="240" w:lineRule="auto"/>
        <w:ind w:left="0"/>
        <w:rPr>
          <w:rFonts w:ascii="Arial" w:eastAsia="Times New Roman" w:hAnsi="Arial" w:cs="Arial"/>
          <w:sz w:val="24"/>
          <w:szCs w:val="24"/>
        </w:rPr>
      </w:pPr>
      <w:r w:rsidRPr="00A7620D">
        <w:rPr>
          <w:rFonts w:ascii="Arial" w:eastAsia="Times New Roman" w:hAnsi="Arial" w:cs="Arial"/>
          <w:sz w:val="24"/>
          <w:szCs w:val="24"/>
        </w:rPr>
        <w:t>Competitive Chess, Association Football (Soccer), and Table Tennis.</w:t>
      </w:r>
    </w:p>
    <w:p w:rsidR="00A7620D" w:rsidRPr="00A7620D" w:rsidRDefault="00A7620D" w:rsidP="00A7620D">
      <w:pPr>
        <w:spacing w:before="480" w:after="480" w:line="240" w:lineRule="auto"/>
        <w:rPr>
          <w:rFonts w:ascii="Times New Roman" w:eastAsia="Times New Roman" w:hAnsi="Times New Roman" w:cs="Times New Roman"/>
          <w:sz w:val="24"/>
          <w:szCs w:val="24"/>
        </w:rPr>
      </w:pPr>
      <w:r w:rsidRPr="00A7620D">
        <w:rPr>
          <w:rFonts w:ascii="Times New Roman" w:eastAsia="Times New Roman" w:hAnsi="Times New Roman" w:cs="Times New Roman"/>
          <w:sz w:val="24"/>
          <w:szCs w:val="24"/>
        </w:rPr>
        <w:pict>
          <v:rect id="_x0000_i1038" style="width:0;height:1.5pt" o:hralign="center" o:hrstd="t" o:hr="t" fillcolor="#a0a0a0" stroked="f"/>
        </w:pict>
      </w:r>
    </w:p>
    <w:p w:rsidR="00981502" w:rsidRPr="00981502" w:rsidRDefault="00981502" w:rsidP="00981502"/>
    <w:p w:rsidR="00981502" w:rsidRDefault="00981502"/>
    <w:sectPr w:rsidR="009815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6160"/>
    <w:multiLevelType w:val="multilevel"/>
    <w:tmpl w:val="D8D6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C0445"/>
    <w:multiLevelType w:val="multilevel"/>
    <w:tmpl w:val="F076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774C6"/>
    <w:multiLevelType w:val="multilevel"/>
    <w:tmpl w:val="3062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D118E"/>
    <w:multiLevelType w:val="multilevel"/>
    <w:tmpl w:val="3E08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D1998"/>
    <w:multiLevelType w:val="multilevel"/>
    <w:tmpl w:val="31B2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23F8E"/>
    <w:multiLevelType w:val="multilevel"/>
    <w:tmpl w:val="EBBC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663C7"/>
    <w:multiLevelType w:val="multilevel"/>
    <w:tmpl w:val="3D70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BE2036"/>
    <w:multiLevelType w:val="multilevel"/>
    <w:tmpl w:val="F468C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770D1"/>
    <w:multiLevelType w:val="multilevel"/>
    <w:tmpl w:val="A4F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65374"/>
    <w:multiLevelType w:val="multilevel"/>
    <w:tmpl w:val="B39E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153FEB"/>
    <w:multiLevelType w:val="multilevel"/>
    <w:tmpl w:val="C4CC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E3747A"/>
    <w:multiLevelType w:val="multilevel"/>
    <w:tmpl w:val="6AC6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7257E"/>
    <w:multiLevelType w:val="multilevel"/>
    <w:tmpl w:val="F8AE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8"/>
  </w:num>
  <w:num w:numId="4">
    <w:abstractNumId w:val="6"/>
  </w:num>
  <w:num w:numId="5">
    <w:abstractNumId w:val="11"/>
  </w:num>
  <w:num w:numId="6">
    <w:abstractNumId w:val="12"/>
  </w:num>
  <w:num w:numId="7">
    <w:abstractNumId w:val="0"/>
  </w:num>
  <w:num w:numId="8">
    <w:abstractNumId w:val="1"/>
  </w:num>
  <w:num w:numId="9">
    <w:abstractNumId w:val="5"/>
  </w:num>
  <w:num w:numId="10">
    <w:abstractNumId w:val="9"/>
  </w:num>
  <w:num w:numId="11">
    <w:abstractNumId w:val="10"/>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3D"/>
    <w:rsid w:val="004F6107"/>
    <w:rsid w:val="00981502"/>
    <w:rsid w:val="00A7620D"/>
    <w:rsid w:val="00E337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4B7F"/>
  <w15:chartTrackingRefBased/>
  <w15:docId w15:val="{0315B5F8-EDE6-49D9-89C9-1A5ACACF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7620D"/>
    <w:rPr>
      <w:b/>
      <w:bCs/>
    </w:rPr>
  </w:style>
  <w:style w:type="character" w:customStyle="1" w:styleId="inqyif">
    <w:name w:val="inqyif"/>
    <w:basedOn w:val="DefaultParagraphFont"/>
    <w:rsid w:val="00A7620D"/>
  </w:style>
  <w:style w:type="character" w:styleId="Emphasis">
    <w:name w:val="Emphasis"/>
    <w:basedOn w:val="DefaultParagraphFont"/>
    <w:uiPriority w:val="20"/>
    <w:qFormat/>
    <w:rsid w:val="00A762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4870">
      <w:bodyDiv w:val="1"/>
      <w:marLeft w:val="0"/>
      <w:marRight w:val="0"/>
      <w:marTop w:val="0"/>
      <w:marBottom w:val="0"/>
      <w:divBdr>
        <w:top w:val="none" w:sz="0" w:space="0" w:color="auto"/>
        <w:left w:val="none" w:sz="0" w:space="0" w:color="auto"/>
        <w:bottom w:val="none" w:sz="0" w:space="0" w:color="auto"/>
        <w:right w:val="none" w:sz="0" w:space="0" w:color="auto"/>
      </w:divBdr>
      <w:divsChild>
        <w:div w:id="1788231414">
          <w:marLeft w:val="0"/>
          <w:marRight w:val="0"/>
          <w:marTop w:val="360"/>
          <w:marBottom w:val="180"/>
          <w:divBdr>
            <w:top w:val="none" w:sz="0" w:space="0" w:color="auto"/>
            <w:left w:val="none" w:sz="0" w:space="0" w:color="auto"/>
            <w:bottom w:val="none" w:sz="0" w:space="0" w:color="auto"/>
            <w:right w:val="none" w:sz="0" w:space="0" w:color="auto"/>
          </w:divBdr>
        </w:div>
        <w:div w:id="1991906472">
          <w:marLeft w:val="0"/>
          <w:marRight w:val="0"/>
          <w:marTop w:val="180"/>
          <w:marBottom w:val="240"/>
          <w:divBdr>
            <w:top w:val="none" w:sz="0" w:space="0" w:color="auto"/>
            <w:left w:val="none" w:sz="0" w:space="0" w:color="auto"/>
            <w:bottom w:val="none" w:sz="0" w:space="0" w:color="auto"/>
            <w:right w:val="none" w:sz="0" w:space="0" w:color="auto"/>
          </w:divBdr>
        </w:div>
      </w:divsChild>
    </w:div>
    <w:div w:id="558176227">
      <w:bodyDiv w:val="1"/>
      <w:marLeft w:val="0"/>
      <w:marRight w:val="0"/>
      <w:marTop w:val="0"/>
      <w:marBottom w:val="0"/>
      <w:divBdr>
        <w:top w:val="none" w:sz="0" w:space="0" w:color="auto"/>
        <w:left w:val="none" w:sz="0" w:space="0" w:color="auto"/>
        <w:bottom w:val="none" w:sz="0" w:space="0" w:color="auto"/>
        <w:right w:val="none" w:sz="0" w:space="0" w:color="auto"/>
      </w:divBdr>
      <w:divsChild>
        <w:div w:id="30421557">
          <w:marLeft w:val="0"/>
          <w:marRight w:val="0"/>
          <w:marTop w:val="360"/>
          <w:marBottom w:val="180"/>
          <w:divBdr>
            <w:top w:val="none" w:sz="0" w:space="0" w:color="auto"/>
            <w:left w:val="none" w:sz="0" w:space="0" w:color="auto"/>
            <w:bottom w:val="none" w:sz="0" w:space="0" w:color="auto"/>
            <w:right w:val="none" w:sz="0" w:space="0" w:color="auto"/>
          </w:divBdr>
        </w:div>
        <w:div w:id="579798728">
          <w:marLeft w:val="0"/>
          <w:marRight w:val="0"/>
          <w:marTop w:val="180"/>
          <w:marBottom w:val="240"/>
          <w:divBdr>
            <w:top w:val="none" w:sz="0" w:space="0" w:color="auto"/>
            <w:left w:val="none" w:sz="0" w:space="0" w:color="auto"/>
            <w:bottom w:val="none" w:sz="0" w:space="0" w:color="auto"/>
            <w:right w:val="none" w:sz="0" w:space="0" w:color="auto"/>
          </w:divBdr>
        </w:div>
        <w:div w:id="699667538">
          <w:marLeft w:val="0"/>
          <w:marRight w:val="0"/>
          <w:marTop w:val="360"/>
          <w:marBottom w:val="180"/>
          <w:divBdr>
            <w:top w:val="none" w:sz="0" w:space="0" w:color="auto"/>
            <w:left w:val="none" w:sz="0" w:space="0" w:color="auto"/>
            <w:bottom w:val="none" w:sz="0" w:space="0" w:color="auto"/>
            <w:right w:val="none" w:sz="0" w:space="0" w:color="auto"/>
          </w:divBdr>
        </w:div>
        <w:div w:id="1679574419">
          <w:marLeft w:val="0"/>
          <w:marRight w:val="0"/>
          <w:marTop w:val="360"/>
          <w:marBottom w:val="180"/>
          <w:divBdr>
            <w:top w:val="none" w:sz="0" w:space="0" w:color="auto"/>
            <w:left w:val="none" w:sz="0" w:space="0" w:color="auto"/>
            <w:bottom w:val="none" w:sz="0" w:space="0" w:color="auto"/>
            <w:right w:val="none" w:sz="0" w:space="0" w:color="auto"/>
          </w:divBdr>
        </w:div>
        <w:div w:id="1011296858">
          <w:marLeft w:val="0"/>
          <w:marRight w:val="0"/>
          <w:marTop w:val="360"/>
          <w:marBottom w:val="180"/>
          <w:divBdr>
            <w:top w:val="none" w:sz="0" w:space="0" w:color="auto"/>
            <w:left w:val="none" w:sz="0" w:space="0" w:color="auto"/>
            <w:bottom w:val="none" w:sz="0" w:space="0" w:color="auto"/>
            <w:right w:val="none" w:sz="0" w:space="0" w:color="auto"/>
          </w:divBdr>
        </w:div>
        <w:div w:id="1516461171">
          <w:marLeft w:val="0"/>
          <w:marRight w:val="0"/>
          <w:marTop w:val="360"/>
          <w:marBottom w:val="180"/>
          <w:divBdr>
            <w:top w:val="none" w:sz="0" w:space="0" w:color="auto"/>
            <w:left w:val="none" w:sz="0" w:space="0" w:color="auto"/>
            <w:bottom w:val="none" w:sz="0" w:space="0" w:color="auto"/>
            <w:right w:val="none" w:sz="0" w:space="0" w:color="auto"/>
          </w:divBdr>
        </w:div>
        <w:div w:id="897936306">
          <w:marLeft w:val="0"/>
          <w:marRight w:val="0"/>
          <w:marTop w:val="360"/>
          <w:marBottom w:val="180"/>
          <w:divBdr>
            <w:top w:val="none" w:sz="0" w:space="0" w:color="auto"/>
            <w:left w:val="none" w:sz="0" w:space="0" w:color="auto"/>
            <w:bottom w:val="none" w:sz="0" w:space="0" w:color="auto"/>
            <w:right w:val="none" w:sz="0" w:space="0" w:color="auto"/>
          </w:divBdr>
        </w:div>
        <w:div w:id="801071404">
          <w:marLeft w:val="0"/>
          <w:marRight w:val="0"/>
          <w:marTop w:val="180"/>
          <w:marBottom w:val="240"/>
          <w:divBdr>
            <w:top w:val="none" w:sz="0" w:space="0" w:color="auto"/>
            <w:left w:val="none" w:sz="0" w:space="0" w:color="auto"/>
            <w:bottom w:val="none" w:sz="0" w:space="0" w:color="auto"/>
            <w:right w:val="none" w:sz="0" w:space="0" w:color="auto"/>
          </w:divBdr>
        </w:div>
        <w:div w:id="2104448906">
          <w:marLeft w:val="0"/>
          <w:marRight w:val="0"/>
          <w:marTop w:val="360"/>
          <w:marBottom w:val="180"/>
          <w:divBdr>
            <w:top w:val="none" w:sz="0" w:space="0" w:color="auto"/>
            <w:left w:val="none" w:sz="0" w:space="0" w:color="auto"/>
            <w:bottom w:val="none" w:sz="0" w:space="0" w:color="auto"/>
            <w:right w:val="none" w:sz="0" w:space="0" w:color="auto"/>
          </w:divBdr>
        </w:div>
        <w:div w:id="1892187521">
          <w:marLeft w:val="0"/>
          <w:marRight w:val="0"/>
          <w:marTop w:val="360"/>
          <w:marBottom w:val="180"/>
          <w:divBdr>
            <w:top w:val="none" w:sz="0" w:space="0" w:color="auto"/>
            <w:left w:val="none" w:sz="0" w:space="0" w:color="auto"/>
            <w:bottom w:val="none" w:sz="0" w:space="0" w:color="auto"/>
            <w:right w:val="none" w:sz="0" w:space="0" w:color="auto"/>
          </w:divBdr>
        </w:div>
        <w:div w:id="1762289334">
          <w:marLeft w:val="0"/>
          <w:marRight w:val="0"/>
          <w:marTop w:val="360"/>
          <w:marBottom w:val="180"/>
          <w:divBdr>
            <w:top w:val="none" w:sz="0" w:space="0" w:color="auto"/>
            <w:left w:val="none" w:sz="0" w:space="0" w:color="auto"/>
            <w:bottom w:val="none" w:sz="0" w:space="0" w:color="auto"/>
            <w:right w:val="none" w:sz="0" w:space="0" w:color="auto"/>
          </w:divBdr>
        </w:div>
        <w:div w:id="3096554">
          <w:marLeft w:val="0"/>
          <w:marRight w:val="0"/>
          <w:marTop w:val="360"/>
          <w:marBottom w:val="180"/>
          <w:divBdr>
            <w:top w:val="none" w:sz="0" w:space="0" w:color="auto"/>
            <w:left w:val="none" w:sz="0" w:space="0" w:color="auto"/>
            <w:bottom w:val="none" w:sz="0" w:space="0" w:color="auto"/>
            <w:right w:val="none" w:sz="0" w:space="0" w:color="auto"/>
          </w:divBdr>
        </w:div>
        <w:div w:id="1276131369">
          <w:marLeft w:val="0"/>
          <w:marRight w:val="0"/>
          <w:marTop w:val="360"/>
          <w:marBottom w:val="180"/>
          <w:divBdr>
            <w:top w:val="none" w:sz="0" w:space="0" w:color="auto"/>
            <w:left w:val="none" w:sz="0" w:space="0" w:color="auto"/>
            <w:bottom w:val="none" w:sz="0" w:space="0" w:color="auto"/>
            <w:right w:val="none" w:sz="0" w:space="0" w:color="auto"/>
          </w:divBdr>
        </w:div>
        <w:div w:id="1520699018">
          <w:marLeft w:val="0"/>
          <w:marRight w:val="0"/>
          <w:marTop w:val="360"/>
          <w:marBottom w:val="180"/>
          <w:divBdr>
            <w:top w:val="none" w:sz="0" w:space="0" w:color="auto"/>
            <w:left w:val="none" w:sz="0" w:space="0" w:color="auto"/>
            <w:bottom w:val="none" w:sz="0" w:space="0" w:color="auto"/>
            <w:right w:val="none" w:sz="0" w:space="0" w:color="auto"/>
          </w:divBdr>
        </w:div>
        <w:div w:id="850871270">
          <w:marLeft w:val="0"/>
          <w:marRight w:val="0"/>
          <w:marTop w:val="360"/>
          <w:marBottom w:val="180"/>
          <w:divBdr>
            <w:top w:val="none" w:sz="0" w:space="0" w:color="auto"/>
            <w:left w:val="none" w:sz="0" w:space="0" w:color="auto"/>
            <w:bottom w:val="none" w:sz="0" w:space="0" w:color="auto"/>
            <w:right w:val="none" w:sz="0" w:space="0" w:color="auto"/>
          </w:divBdr>
        </w:div>
        <w:div w:id="1684555385">
          <w:marLeft w:val="0"/>
          <w:marRight w:val="0"/>
          <w:marTop w:val="360"/>
          <w:marBottom w:val="180"/>
          <w:divBdr>
            <w:top w:val="none" w:sz="0" w:space="0" w:color="auto"/>
            <w:left w:val="none" w:sz="0" w:space="0" w:color="auto"/>
            <w:bottom w:val="none" w:sz="0" w:space="0" w:color="auto"/>
            <w:right w:val="none" w:sz="0" w:space="0" w:color="auto"/>
          </w:divBdr>
        </w:div>
        <w:div w:id="441417194">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2313</Words>
  <Characters>13189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2026-07-31T06:16:00Z</dcterms:created>
  <dcterms:modified xsi:type="dcterms:W3CDTF">2026-07-31T06:41:00Z</dcterms:modified>
</cp:coreProperties>
</file>