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886BB" w14:textId="77777777" w:rsidR="004F29DA" w:rsidRDefault="004F29DA" w:rsidP="004F29DA">
      <w:pPr>
        <w:spacing w:after="0" w:line="360" w:lineRule="auto"/>
        <w:rPr>
          <w:rFonts w:ascii="Times New Roman" w:eastAsia="Times New Roman" w:hAnsi="Times New Roman" w:cs="Times New Roman"/>
          <w:b/>
          <w:bCs/>
          <w:sz w:val="28"/>
          <w:szCs w:val="28"/>
          <w:lang w:eastAsia="ar-SA" w:bidi="ar-JO"/>
        </w:rPr>
      </w:pPr>
      <w:r>
        <w:rPr>
          <w:rFonts w:ascii="Times New Roman" w:eastAsia="Times New Roman" w:hAnsi="Times New Roman" w:cs="Times New Roman"/>
          <w:b/>
          <w:bCs/>
          <w:sz w:val="28"/>
          <w:szCs w:val="28"/>
          <w:lang w:eastAsia="ar-SA" w:bidi="ar-JO"/>
        </w:rPr>
        <w:t xml:space="preserve">                                      CURRICULUM VITAE </w:t>
      </w:r>
    </w:p>
    <w:p w14:paraId="1AD57FFD" w14:textId="77777777" w:rsidR="004F29DA" w:rsidRDefault="004F29DA" w:rsidP="004F29DA">
      <w:pPr>
        <w:spacing w:after="0" w:line="360" w:lineRule="auto"/>
        <w:jc w:val="lowKashida"/>
        <w:rPr>
          <w:rFonts w:ascii="Times New Roman" w:eastAsia="Times New Roman" w:hAnsi="Times New Roman" w:cs="Times New Roman"/>
          <w:b/>
          <w:bCs/>
          <w:sz w:val="24"/>
          <w:szCs w:val="24"/>
          <w:lang w:eastAsia="ar-SA" w:bidi="ar-JO"/>
        </w:rPr>
      </w:pPr>
    </w:p>
    <w:p w14:paraId="0B9BCE67" w14:textId="77777777" w:rsidR="004F29DA" w:rsidRPr="00833D2A" w:rsidRDefault="004F29DA" w:rsidP="004F29DA">
      <w:pPr>
        <w:spacing w:after="0" w:line="360" w:lineRule="auto"/>
        <w:jc w:val="lowKashida"/>
        <w:rPr>
          <w:rFonts w:ascii="Calibri" w:eastAsia="Times New Roman" w:hAnsi="Calibri" w:cs="Calibri"/>
          <w:b/>
          <w:bCs/>
          <w:sz w:val="28"/>
          <w:szCs w:val="28"/>
          <w:u w:val="single"/>
          <w:lang w:eastAsia="ar-SA" w:bidi="ar-JO"/>
        </w:rPr>
      </w:pPr>
      <w:r w:rsidRPr="00833D2A">
        <w:rPr>
          <w:rFonts w:ascii="Calibri" w:eastAsia="Times New Roman" w:hAnsi="Calibri" w:cs="Calibri"/>
          <w:b/>
          <w:bCs/>
          <w:sz w:val="28"/>
          <w:szCs w:val="28"/>
          <w:u w:val="single"/>
          <w:lang w:eastAsia="ar-SA" w:bidi="ar-JO"/>
        </w:rPr>
        <w:t>Rami Jalal Kalajari Yaghan</w:t>
      </w:r>
    </w:p>
    <w:p w14:paraId="7349EF73" w14:textId="69BCBD56" w:rsidR="004F29DA" w:rsidRPr="00833D2A" w:rsidRDefault="004F29DA" w:rsidP="004F29DA">
      <w:pPr>
        <w:spacing w:after="0" w:line="360" w:lineRule="auto"/>
        <w:jc w:val="lowKashida"/>
        <w:rPr>
          <w:rFonts w:ascii="Calibri" w:eastAsia="Times New Roman" w:hAnsi="Calibri" w:cs="Calibri"/>
          <w:b/>
          <w:bCs/>
          <w:sz w:val="24"/>
          <w:szCs w:val="24"/>
          <w:lang w:eastAsia="ar-SA" w:bidi="ar-JO"/>
        </w:rPr>
      </w:pPr>
      <w:r w:rsidRPr="00833D2A">
        <w:rPr>
          <w:rFonts w:ascii="Calibri" w:eastAsia="Times New Roman" w:hAnsi="Calibri" w:cs="Calibri"/>
          <w:b/>
          <w:bCs/>
          <w:noProof/>
          <w:sz w:val="24"/>
          <w:szCs w:val="24"/>
          <w:lang w:eastAsia="ar-SA" w:bidi="ar-JO"/>
        </w:rPr>
        <w:drawing>
          <wp:inline distT="0" distB="0" distL="0" distR="0" wp14:anchorId="0767B432" wp14:editId="1B5B8370">
            <wp:extent cx="636270" cy="826770"/>
            <wp:effectExtent l="0" t="0" r="0" b="0"/>
            <wp:docPr id="1518959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6270" cy="826770"/>
                    </a:xfrm>
                    <a:prstGeom prst="rect">
                      <a:avLst/>
                    </a:prstGeom>
                    <a:noFill/>
                    <a:ln>
                      <a:noFill/>
                    </a:ln>
                  </pic:spPr>
                </pic:pic>
              </a:graphicData>
            </a:graphic>
          </wp:inline>
        </w:drawing>
      </w:r>
      <w:r w:rsidRPr="00833D2A">
        <w:rPr>
          <w:rFonts w:ascii="Calibri" w:eastAsia="Times New Roman" w:hAnsi="Calibri" w:cs="Calibri"/>
          <w:snapToGrid w:val="0"/>
          <w:color w:val="000000"/>
          <w:w w:val="1"/>
          <w:sz w:val="24"/>
          <w:szCs w:val="24"/>
          <w:bdr w:val="none" w:sz="0" w:space="0" w:color="auto" w:frame="1"/>
          <w:shd w:val="clear" w:color="auto" w:fill="000000"/>
          <w:lang w:val="x-none" w:eastAsia="x-none" w:bidi="x-none"/>
        </w:rPr>
        <w:t xml:space="preserve"> </w:t>
      </w:r>
    </w:p>
    <w:p w14:paraId="76740B28" w14:textId="77777777" w:rsidR="004F29DA" w:rsidRPr="00833D2A" w:rsidRDefault="004F29DA" w:rsidP="004F29DA">
      <w:pPr>
        <w:spacing w:after="0" w:line="360" w:lineRule="auto"/>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Professor of Surgery and Surgical Oncology</w:t>
      </w:r>
    </w:p>
    <w:p w14:paraId="52562030" w14:textId="3A23B9E2" w:rsidR="003D7FBE" w:rsidRPr="00253B98" w:rsidRDefault="003D7FBE" w:rsidP="003D7FBE">
      <w:pPr>
        <w:rPr>
          <w:u w:val="single"/>
        </w:rPr>
      </w:pPr>
      <w:hyperlink r:id="rId7" w:history="1">
        <w:r w:rsidRPr="003D7FBE">
          <w:rPr>
            <w:rStyle w:val="Hyperlink"/>
            <w:rFonts w:ascii="Calibri" w:hAnsi="Calibri" w:cs="Calibri"/>
            <w:sz w:val="16"/>
            <w:szCs w:val="16"/>
          </w:rPr>
          <w:t>Lamees32@yahoo.com</w:t>
        </w:r>
      </w:hyperlink>
      <w:r w:rsidR="00253B98">
        <w:rPr>
          <w:rFonts w:ascii="Calibri" w:hAnsi="Calibri" w:cs="Calibri"/>
          <w:sz w:val="16"/>
          <w:szCs w:val="16"/>
        </w:rPr>
        <w:t xml:space="preserve">, </w:t>
      </w:r>
      <w:r w:rsidR="00253B98" w:rsidRPr="00253B98">
        <w:rPr>
          <w:rFonts w:ascii="Calibri" w:hAnsi="Calibri" w:cs="Calibri"/>
          <w:sz w:val="16"/>
          <w:szCs w:val="16"/>
          <w:u w:val="single"/>
        </w:rPr>
        <w:t>rjyaghan@just.edu.jo</w:t>
      </w:r>
    </w:p>
    <w:p w14:paraId="6F429EFF" w14:textId="75E4EFE0" w:rsidR="00D50C4E" w:rsidRPr="00D50C4E" w:rsidRDefault="00D50C4E" w:rsidP="00D50C4E">
      <w:pPr>
        <w:shd w:val="clear" w:color="auto" w:fill="003449"/>
        <w:spacing w:after="0" w:line="240" w:lineRule="auto"/>
        <w:outlineLvl w:val="1"/>
        <w:rPr>
          <w:rFonts w:ascii="Noto Sans" w:eastAsia="Times New Roman" w:hAnsi="Noto Sans" w:cs="Noto Sans"/>
          <w:color w:val="FFFFFF"/>
          <w:sz w:val="24"/>
          <w:szCs w:val="24"/>
        </w:rPr>
      </w:pPr>
      <w:r>
        <w:rPr>
          <w:rFonts w:ascii="Noto Sans" w:eastAsia="Times New Roman" w:hAnsi="Noto Sans" w:cs="Noto Sans"/>
          <w:color w:val="FFFFFF"/>
          <w:sz w:val="24"/>
          <w:szCs w:val="24"/>
        </w:rPr>
        <w:t xml:space="preserve">ID </w:t>
      </w:r>
      <w:r w:rsidRPr="00D50C4E">
        <w:rPr>
          <w:rFonts w:ascii="Noto Sans" w:eastAsia="Times New Roman" w:hAnsi="Noto Sans" w:cs="Noto Sans"/>
          <w:color w:val="FFFFFF"/>
          <w:sz w:val="24"/>
          <w:szCs w:val="24"/>
        </w:rPr>
        <w:t>https://orcid.org/0000-0003-4643-2207</w:t>
      </w:r>
    </w:p>
    <w:p w14:paraId="5B69C2C3" w14:textId="11F4241D" w:rsidR="00D50C4E" w:rsidRDefault="00E74EAE" w:rsidP="003D7FBE">
      <w:r>
        <w:t>h-index 22</w:t>
      </w:r>
    </w:p>
    <w:p w14:paraId="2AEC0908" w14:textId="64706CA6" w:rsidR="00E74EAE" w:rsidRDefault="00E74EAE" w:rsidP="003D7FBE">
      <w:r>
        <w:t>I 10 index 29</w:t>
      </w:r>
    </w:p>
    <w:p w14:paraId="4F817275" w14:textId="77777777" w:rsidR="00D50C4E" w:rsidRDefault="00D50C4E" w:rsidP="003D7FBE"/>
    <w:p w14:paraId="29239E00" w14:textId="77777777" w:rsidR="00D50C4E" w:rsidRPr="00D50C4E" w:rsidRDefault="00D50C4E" w:rsidP="00D50C4E">
      <w:pPr>
        <w:spacing w:after="0" w:line="315" w:lineRule="atLeast"/>
        <w:rPr>
          <w:rFonts w:ascii="Times New Roman" w:eastAsia="Times New Roman" w:hAnsi="Times New Roman" w:cs="Times New Roman"/>
          <w:sz w:val="24"/>
          <w:szCs w:val="24"/>
        </w:rPr>
      </w:pPr>
      <w:hyperlink r:id="rId8" w:tgtFrame="_blank" w:history="1">
        <w:r w:rsidRPr="00D50C4E">
          <w:rPr>
            <w:rFonts w:ascii="Times New Roman" w:eastAsia="Times New Roman" w:hAnsi="Times New Roman" w:cs="Times New Roman"/>
            <w:color w:val="2E7F9F"/>
            <w:sz w:val="24"/>
            <w:szCs w:val="24"/>
            <w:u w:val="single"/>
          </w:rPr>
          <w:t>JRIN: 100059.400.200.3719.0000-0003-4643-2207</w:t>
        </w:r>
      </w:hyperlink>
    </w:p>
    <w:p w14:paraId="567122D7" w14:textId="77777777" w:rsidR="00D50C4E" w:rsidRPr="00D50C4E" w:rsidRDefault="00D50C4E" w:rsidP="00D50C4E">
      <w:pPr>
        <w:spacing w:after="0" w:line="315" w:lineRule="atLeast"/>
        <w:rPr>
          <w:rFonts w:ascii="Times New Roman" w:eastAsia="Times New Roman" w:hAnsi="Times New Roman" w:cs="Times New Roman"/>
          <w:sz w:val="24"/>
          <w:szCs w:val="24"/>
        </w:rPr>
      </w:pPr>
      <w:hyperlink r:id="rId9" w:tgtFrame="_blank" w:history="1">
        <w:r w:rsidRPr="00D50C4E">
          <w:rPr>
            <w:rFonts w:ascii="Times New Roman" w:eastAsia="Times New Roman" w:hAnsi="Times New Roman" w:cs="Times New Roman"/>
            <w:color w:val="2E7F9F"/>
            <w:sz w:val="24"/>
            <w:szCs w:val="24"/>
            <w:u w:val="single"/>
          </w:rPr>
          <w:t>ResearcherID: GLS-0580-2022</w:t>
        </w:r>
      </w:hyperlink>
    </w:p>
    <w:p w14:paraId="4D527ED3" w14:textId="77777777" w:rsidR="00D50C4E" w:rsidRDefault="00D50C4E" w:rsidP="00D50C4E">
      <w:pPr>
        <w:spacing w:after="0" w:line="315" w:lineRule="atLeast"/>
      </w:pPr>
      <w:hyperlink r:id="rId10" w:tgtFrame="_blank" w:history="1">
        <w:r w:rsidRPr="00D50C4E">
          <w:rPr>
            <w:rFonts w:ascii="Times New Roman" w:eastAsia="Times New Roman" w:hAnsi="Times New Roman" w:cs="Times New Roman"/>
            <w:color w:val="2E7F9F"/>
            <w:sz w:val="24"/>
            <w:szCs w:val="24"/>
            <w:u w:val="single"/>
          </w:rPr>
          <w:t>Scopus Author ID: 35514264700</w:t>
        </w:r>
      </w:hyperlink>
    </w:p>
    <w:p w14:paraId="2446D9F8" w14:textId="69742188" w:rsidR="006476EB" w:rsidRPr="00D50C4E" w:rsidRDefault="006476EB" w:rsidP="00D50C4E">
      <w:pPr>
        <w:spacing w:after="0" w:line="315" w:lineRule="atLeast"/>
        <w:rPr>
          <w:rFonts w:ascii="Times New Roman" w:eastAsia="Times New Roman" w:hAnsi="Times New Roman" w:cs="Times New Roman"/>
          <w:sz w:val="24"/>
          <w:szCs w:val="24"/>
        </w:rPr>
      </w:pPr>
      <w:r>
        <w:t>Africangrey17*</w:t>
      </w:r>
    </w:p>
    <w:p w14:paraId="04EEECF6" w14:textId="77777777" w:rsidR="00D50C4E" w:rsidRPr="003D7FBE" w:rsidRDefault="00D50C4E" w:rsidP="003D7FBE">
      <w:pPr>
        <w:rPr>
          <w:rFonts w:ascii="Calibri" w:hAnsi="Calibri" w:cs="Calibri"/>
          <w:sz w:val="16"/>
          <w:szCs w:val="16"/>
        </w:rPr>
      </w:pPr>
    </w:p>
    <w:p w14:paraId="281BA1D0" w14:textId="64CA263B" w:rsidR="00B56199" w:rsidRPr="00470461" w:rsidRDefault="00470461" w:rsidP="004F29DA">
      <w:pPr>
        <w:spacing w:after="0" w:line="360" w:lineRule="auto"/>
        <w:jc w:val="lowKashida"/>
        <w:rPr>
          <w:rFonts w:ascii="Calibri" w:eastAsia="Times New Roman" w:hAnsi="Calibri" w:cs="Calibri"/>
          <w:b/>
          <w:bCs/>
          <w:sz w:val="28"/>
          <w:szCs w:val="28"/>
          <w:u w:val="single"/>
          <w:lang w:eastAsia="ar-SA" w:bidi="ar-JO"/>
        </w:rPr>
      </w:pPr>
      <w:r w:rsidRPr="00470461">
        <w:rPr>
          <w:rFonts w:ascii="Calibri" w:eastAsia="Times New Roman" w:hAnsi="Calibri" w:cs="Calibri"/>
          <w:b/>
          <w:bCs/>
          <w:sz w:val="28"/>
          <w:szCs w:val="28"/>
          <w:u w:val="single"/>
          <w:lang w:eastAsia="ar-SA" w:bidi="ar-JO"/>
        </w:rPr>
        <w:t>Appointments</w:t>
      </w:r>
    </w:p>
    <w:p w14:paraId="7BA430DA" w14:textId="64F31FE4" w:rsidR="00470461" w:rsidRDefault="00470461" w:rsidP="00470461">
      <w:pPr>
        <w:spacing w:after="0" w:line="360" w:lineRule="auto"/>
        <w:jc w:val="lowKashida"/>
        <w:rPr>
          <w:rFonts w:ascii="Calibri" w:eastAsia="Times New Roman" w:hAnsi="Calibri" w:cs="Calibri"/>
          <w:sz w:val="24"/>
          <w:szCs w:val="24"/>
          <w:lang w:eastAsia="ar-SA" w:bidi="ar-JO"/>
        </w:rPr>
      </w:pPr>
      <w:r>
        <w:rPr>
          <w:rFonts w:ascii="Calibri" w:eastAsia="Times New Roman" w:hAnsi="Calibri" w:cs="Calibri"/>
          <w:sz w:val="24"/>
          <w:szCs w:val="24"/>
          <w:lang w:eastAsia="ar-SA" w:bidi="ar-JO"/>
        </w:rPr>
        <w:t>-</w:t>
      </w:r>
      <w:r w:rsidRPr="00833D2A">
        <w:rPr>
          <w:rFonts w:ascii="Calibri" w:eastAsia="Times New Roman" w:hAnsi="Calibri" w:cs="Calibri"/>
          <w:sz w:val="24"/>
          <w:szCs w:val="24"/>
          <w:lang w:eastAsia="ar-SA" w:bidi="ar-JO"/>
        </w:rPr>
        <w:t>Lecturer at Glasgow University- UK (1994-96).</w:t>
      </w:r>
    </w:p>
    <w:p w14:paraId="5CDCEB73" w14:textId="487C9B5E" w:rsidR="004F29DA" w:rsidRPr="00833D2A" w:rsidRDefault="00470461" w:rsidP="004F29DA">
      <w:pPr>
        <w:spacing w:after="0" w:line="360" w:lineRule="auto"/>
        <w:jc w:val="lowKashida"/>
        <w:rPr>
          <w:rFonts w:ascii="Calibri" w:eastAsia="Times New Roman" w:hAnsi="Calibri" w:cs="Calibri"/>
          <w:sz w:val="24"/>
          <w:szCs w:val="24"/>
          <w:lang w:eastAsia="ar-SA" w:bidi="ar-JO"/>
        </w:rPr>
      </w:pPr>
      <w:r>
        <w:rPr>
          <w:rFonts w:ascii="Calibri" w:eastAsia="Times New Roman" w:hAnsi="Calibri" w:cs="Calibri"/>
          <w:sz w:val="24"/>
          <w:szCs w:val="24"/>
          <w:lang w:eastAsia="ar-SA" w:bidi="ar-JO"/>
        </w:rPr>
        <w:t>-</w:t>
      </w:r>
      <w:r w:rsidR="00293D42" w:rsidRPr="00833D2A">
        <w:rPr>
          <w:rFonts w:ascii="Calibri" w:eastAsia="Times New Roman" w:hAnsi="Calibri" w:cs="Calibri"/>
          <w:sz w:val="24"/>
          <w:szCs w:val="24"/>
          <w:lang w:eastAsia="ar-SA" w:bidi="ar-JO"/>
        </w:rPr>
        <w:t xml:space="preserve">Professor of Surgery and Surgical Oncology </w:t>
      </w:r>
      <w:r w:rsidR="004D7359" w:rsidRPr="00833D2A">
        <w:rPr>
          <w:rFonts w:ascii="Calibri" w:eastAsia="Times New Roman" w:hAnsi="Calibri" w:cs="Calibri"/>
          <w:sz w:val="24"/>
          <w:szCs w:val="24"/>
          <w:lang w:eastAsia="ar-SA" w:bidi="ar-JO"/>
        </w:rPr>
        <w:t xml:space="preserve">at </w:t>
      </w:r>
      <w:r w:rsidR="004D7359" w:rsidRPr="00470461">
        <w:rPr>
          <w:rFonts w:ascii="Calibri" w:eastAsia="Times New Roman" w:hAnsi="Calibri" w:cs="Calibri"/>
          <w:sz w:val="24"/>
          <w:szCs w:val="24"/>
          <w:lang w:eastAsia="ar-SA" w:bidi="ar-JO"/>
        </w:rPr>
        <w:t>Jordan</w:t>
      </w:r>
      <w:r w:rsidR="00293D42" w:rsidRPr="00833D2A">
        <w:rPr>
          <w:rFonts w:ascii="Calibri" w:eastAsia="Times New Roman" w:hAnsi="Calibri" w:cs="Calibri"/>
          <w:sz w:val="24"/>
          <w:szCs w:val="24"/>
          <w:lang w:eastAsia="ar-SA" w:bidi="ar-JO"/>
        </w:rPr>
        <w:t xml:space="preserve"> University of Science and Technology-Jordan </w:t>
      </w:r>
      <w:r w:rsidR="00253B98">
        <w:rPr>
          <w:rFonts w:ascii="Calibri" w:eastAsia="Times New Roman" w:hAnsi="Calibri" w:cs="Calibri"/>
          <w:sz w:val="24"/>
          <w:szCs w:val="24"/>
          <w:lang w:eastAsia="ar-SA" w:bidi="ar-JO"/>
        </w:rPr>
        <w:t xml:space="preserve">(JUST) </w:t>
      </w:r>
      <w:r w:rsidR="00293D42" w:rsidRPr="00833D2A">
        <w:rPr>
          <w:rFonts w:ascii="Calibri" w:eastAsia="Times New Roman" w:hAnsi="Calibri" w:cs="Calibri"/>
          <w:sz w:val="24"/>
          <w:szCs w:val="24"/>
          <w:lang w:eastAsia="ar-SA" w:bidi="ar-JO"/>
        </w:rPr>
        <w:t>(1996-2016).</w:t>
      </w:r>
    </w:p>
    <w:p w14:paraId="3A43EA7B" w14:textId="5B8D0F45" w:rsidR="00293D42" w:rsidRPr="00833D2A" w:rsidRDefault="00470461" w:rsidP="004F29DA">
      <w:pPr>
        <w:spacing w:after="0" w:line="360" w:lineRule="auto"/>
        <w:jc w:val="lowKashida"/>
        <w:rPr>
          <w:rFonts w:ascii="Calibri" w:eastAsia="Times New Roman" w:hAnsi="Calibri" w:cs="Calibri"/>
          <w:sz w:val="24"/>
          <w:szCs w:val="24"/>
          <w:lang w:eastAsia="ar-SA" w:bidi="ar-JO"/>
        </w:rPr>
      </w:pPr>
      <w:r>
        <w:rPr>
          <w:rFonts w:ascii="Calibri" w:eastAsia="Times New Roman" w:hAnsi="Calibri" w:cs="Calibri"/>
          <w:sz w:val="24"/>
          <w:szCs w:val="24"/>
          <w:lang w:eastAsia="ar-SA" w:bidi="ar-JO"/>
        </w:rPr>
        <w:t>-</w:t>
      </w:r>
      <w:r w:rsidR="00293D42" w:rsidRPr="00833D2A">
        <w:rPr>
          <w:rFonts w:ascii="Calibri" w:eastAsia="Times New Roman" w:hAnsi="Calibri" w:cs="Calibri"/>
          <w:sz w:val="24"/>
          <w:szCs w:val="24"/>
          <w:lang w:eastAsia="ar-SA" w:bidi="ar-JO"/>
        </w:rPr>
        <w:t xml:space="preserve">Vice Dean for Clinical affairs and Head of </w:t>
      </w:r>
      <w:r w:rsidR="004D7359" w:rsidRPr="00833D2A">
        <w:rPr>
          <w:rFonts w:ascii="Calibri" w:eastAsia="Times New Roman" w:hAnsi="Calibri" w:cs="Calibri"/>
          <w:sz w:val="24"/>
          <w:szCs w:val="24"/>
          <w:lang w:eastAsia="ar-SA" w:bidi="ar-JO"/>
        </w:rPr>
        <w:t>Department</w:t>
      </w:r>
      <w:r w:rsidR="00293D42" w:rsidRPr="00833D2A">
        <w:rPr>
          <w:rFonts w:ascii="Calibri" w:eastAsia="Times New Roman" w:hAnsi="Calibri" w:cs="Calibri"/>
          <w:sz w:val="24"/>
          <w:szCs w:val="24"/>
          <w:lang w:eastAsia="ar-SA" w:bidi="ar-JO"/>
        </w:rPr>
        <w:t xml:space="preserve"> </w:t>
      </w:r>
      <w:r w:rsidR="004D7359" w:rsidRPr="00833D2A">
        <w:rPr>
          <w:rFonts w:ascii="Calibri" w:eastAsia="Times New Roman" w:hAnsi="Calibri" w:cs="Calibri"/>
          <w:sz w:val="24"/>
          <w:szCs w:val="24"/>
          <w:lang w:eastAsia="ar-SA" w:bidi="ar-JO"/>
        </w:rPr>
        <w:t>of Surgery at Jordan University of Science and Technology-Jordan (2014-16).</w:t>
      </w:r>
    </w:p>
    <w:p w14:paraId="6B58985D" w14:textId="7B7F9666" w:rsidR="00470461" w:rsidRPr="00470461" w:rsidRDefault="00573615" w:rsidP="00470461">
      <w:pPr>
        <w:spacing w:after="0" w:line="360" w:lineRule="auto"/>
        <w:jc w:val="lowKashida"/>
        <w:rPr>
          <w:rFonts w:ascii="Calibri" w:eastAsia="Times New Roman" w:hAnsi="Calibri" w:cs="Calibri"/>
          <w:sz w:val="24"/>
          <w:szCs w:val="24"/>
          <w:lang w:eastAsia="ar-SA" w:bidi="ar-JO"/>
        </w:rPr>
      </w:pPr>
      <w:r>
        <w:rPr>
          <w:rFonts w:ascii="Calibri" w:eastAsia="Times New Roman" w:hAnsi="Calibri" w:cs="Calibri"/>
          <w:sz w:val="24"/>
          <w:szCs w:val="24"/>
          <w:lang w:eastAsia="ar-SA" w:bidi="ar-JO"/>
        </w:rPr>
        <w:t>-</w:t>
      </w:r>
      <w:r w:rsidR="00470461" w:rsidRPr="00833D2A">
        <w:rPr>
          <w:rFonts w:ascii="Calibri" w:eastAsia="Times New Roman" w:hAnsi="Calibri" w:cs="Calibri"/>
          <w:sz w:val="24"/>
          <w:szCs w:val="24"/>
          <w:lang w:eastAsia="ar-SA" w:bidi="ar-JO"/>
        </w:rPr>
        <w:t>Department of Surgery- College of Medicine and Health Sciences, Arabian Gulf University-Bahrain</w:t>
      </w:r>
      <w:r w:rsidR="00470461">
        <w:rPr>
          <w:rFonts w:ascii="Calibri" w:eastAsia="Times New Roman" w:hAnsi="Calibri" w:cs="Calibri"/>
          <w:sz w:val="24"/>
          <w:szCs w:val="24"/>
          <w:lang w:eastAsia="ar-SA" w:bidi="ar-JO"/>
        </w:rPr>
        <w:t xml:space="preserve"> (1917 till </w:t>
      </w:r>
      <w:r w:rsidR="00253B98">
        <w:rPr>
          <w:rFonts w:ascii="Calibri" w:eastAsia="Times New Roman" w:hAnsi="Calibri" w:cs="Calibri"/>
          <w:sz w:val="24"/>
          <w:szCs w:val="24"/>
          <w:lang w:eastAsia="ar-SA" w:bidi="ar-JO"/>
        </w:rPr>
        <w:t>July 14, 2026</w:t>
      </w:r>
      <w:r w:rsidR="00470461">
        <w:rPr>
          <w:rFonts w:ascii="Calibri" w:eastAsia="Times New Roman" w:hAnsi="Calibri" w:cs="Calibri"/>
          <w:sz w:val="24"/>
          <w:szCs w:val="24"/>
          <w:lang w:eastAsia="ar-SA" w:bidi="ar-JO"/>
        </w:rPr>
        <w:t>)</w:t>
      </w:r>
      <w:r w:rsidR="00A47CB4">
        <w:rPr>
          <w:rFonts w:ascii="Calibri" w:eastAsia="Times New Roman" w:hAnsi="Calibri" w:cs="Calibri"/>
          <w:sz w:val="24"/>
          <w:szCs w:val="24"/>
          <w:lang w:eastAsia="ar-SA" w:bidi="ar-JO"/>
        </w:rPr>
        <w:t xml:space="preserve"> (Invited visiting Professor)</w:t>
      </w:r>
    </w:p>
    <w:p w14:paraId="0A69B3F1" w14:textId="376257CA" w:rsidR="00470461" w:rsidRDefault="00573615" w:rsidP="00470461">
      <w:pPr>
        <w:spacing w:after="0" w:line="360" w:lineRule="auto"/>
        <w:jc w:val="lowKashida"/>
        <w:rPr>
          <w:rFonts w:ascii="Calibri" w:eastAsia="Times New Roman" w:hAnsi="Calibri" w:cs="Calibri"/>
          <w:sz w:val="24"/>
          <w:szCs w:val="24"/>
          <w:lang w:eastAsia="ar-SA" w:bidi="ar-JO"/>
        </w:rPr>
      </w:pPr>
      <w:r>
        <w:rPr>
          <w:rFonts w:ascii="Calibri" w:eastAsia="Times New Roman" w:hAnsi="Calibri" w:cs="Calibri"/>
          <w:sz w:val="24"/>
          <w:szCs w:val="24"/>
          <w:lang w:eastAsia="ar-SA" w:bidi="ar-JO"/>
        </w:rPr>
        <w:t>-</w:t>
      </w:r>
      <w:r w:rsidR="00470461" w:rsidRPr="00833D2A">
        <w:rPr>
          <w:rFonts w:ascii="Calibri" w:eastAsia="Times New Roman" w:hAnsi="Calibri" w:cs="Calibri"/>
          <w:sz w:val="24"/>
          <w:szCs w:val="24"/>
          <w:lang w:eastAsia="ar-SA" w:bidi="ar-JO"/>
        </w:rPr>
        <w:t>Head of the department of Surgery at Arabian gulf university for the academic years 2017-18, 2018-19, 2019-20, 2020-21, 2021-22, 2022-23, 2024-</w:t>
      </w:r>
      <w:r w:rsidR="00CA6FB5">
        <w:rPr>
          <w:rFonts w:ascii="Calibri" w:eastAsia="Times New Roman" w:hAnsi="Calibri" w:cs="Calibri"/>
          <w:sz w:val="24"/>
          <w:szCs w:val="24"/>
          <w:lang w:eastAsia="ar-SA" w:bidi="ar-JO"/>
        </w:rPr>
        <w:t>2</w:t>
      </w:r>
      <w:r w:rsidR="00470461" w:rsidRPr="00833D2A">
        <w:rPr>
          <w:rFonts w:ascii="Calibri" w:eastAsia="Times New Roman" w:hAnsi="Calibri" w:cs="Calibri"/>
          <w:sz w:val="24"/>
          <w:szCs w:val="24"/>
          <w:lang w:eastAsia="ar-SA" w:bidi="ar-JO"/>
        </w:rPr>
        <w:t>5.</w:t>
      </w:r>
    </w:p>
    <w:p w14:paraId="4BAA7CDE" w14:textId="2A333028" w:rsidR="00253B98" w:rsidRPr="00833D2A" w:rsidRDefault="00253B98" w:rsidP="00470461">
      <w:pPr>
        <w:spacing w:after="0" w:line="360" w:lineRule="auto"/>
        <w:jc w:val="lowKashida"/>
        <w:rPr>
          <w:rFonts w:ascii="Calibri" w:eastAsia="Times New Roman" w:hAnsi="Calibri" w:cs="Calibri"/>
          <w:sz w:val="24"/>
          <w:szCs w:val="24"/>
          <w:lang w:eastAsia="ar-SA" w:bidi="ar-JO"/>
        </w:rPr>
      </w:pPr>
      <w:r>
        <w:rPr>
          <w:rFonts w:ascii="Calibri" w:eastAsia="Times New Roman" w:hAnsi="Calibri" w:cs="Calibri"/>
          <w:sz w:val="24"/>
          <w:szCs w:val="24"/>
          <w:lang w:eastAsia="ar-SA" w:bidi="ar-JO"/>
        </w:rPr>
        <w:t xml:space="preserve">- Professor of Surgery and Surgical Oncology at the Department of Surgery at JUST </w:t>
      </w:r>
      <w:r w:rsidR="00CA6FB5">
        <w:rPr>
          <w:rFonts w:ascii="Calibri" w:eastAsia="Times New Roman" w:hAnsi="Calibri" w:cs="Calibri"/>
          <w:sz w:val="24"/>
          <w:szCs w:val="24"/>
          <w:lang w:eastAsia="ar-SA" w:bidi="ar-JO"/>
        </w:rPr>
        <w:t xml:space="preserve">restarting from 15 July 2026. </w:t>
      </w:r>
    </w:p>
    <w:p w14:paraId="34390460" w14:textId="77777777" w:rsidR="00470461" w:rsidRPr="00833D2A" w:rsidRDefault="00470461" w:rsidP="004D7359">
      <w:pPr>
        <w:spacing w:after="0" w:line="360" w:lineRule="auto"/>
        <w:jc w:val="lowKashida"/>
        <w:rPr>
          <w:rFonts w:ascii="Calibri" w:eastAsia="Times New Roman" w:hAnsi="Calibri" w:cs="Calibri"/>
          <w:sz w:val="24"/>
          <w:szCs w:val="24"/>
          <w:lang w:eastAsia="ar-SA" w:bidi="ar-JO"/>
        </w:rPr>
      </w:pPr>
    </w:p>
    <w:p w14:paraId="2241869A" w14:textId="77777777" w:rsidR="004F29DA" w:rsidRPr="00833D2A" w:rsidRDefault="004F29DA" w:rsidP="004F29DA">
      <w:pPr>
        <w:spacing w:after="0" w:line="360" w:lineRule="auto"/>
        <w:jc w:val="lowKashida"/>
        <w:rPr>
          <w:rFonts w:ascii="Calibri" w:eastAsia="Times New Roman" w:hAnsi="Calibri" w:cs="Calibri"/>
          <w:b/>
          <w:bCs/>
          <w:sz w:val="28"/>
          <w:szCs w:val="28"/>
          <w:lang w:eastAsia="ar-SA" w:bidi="ar-JO"/>
        </w:rPr>
      </w:pPr>
      <w:r w:rsidRPr="00833D2A">
        <w:rPr>
          <w:rFonts w:ascii="Calibri" w:eastAsia="Times New Roman" w:hAnsi="Calibri" w:cs="Calibri"/>
          <w:b/>
          <w:bCs/>
          <w:sz w:val="28"/>
          <w:szCs w:val="28"/>
          <w:u w:val="single"/>
          <w:lang w:eastAsia="ar-SA" w:bidi="ar-JO"/>
        </w:rPr>
        <w:lastRenderedPageBreak/>
        <w:t>Qualifications</w:t>
      </w:r>
    </w:p>
    <w:p w14:paraId="46D58408" w14:textId="77777777" w:rsidR="004F29DA" w:rsidRPr="00833D2A" w:rsidRDefault="004F29DA" w:rsidP="004F29DA">
      <w:pPr>
        <w:spacing w:after="0" w:line="360" w:lineRule="auto"/>
        <w:ind w:right="720"/>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June 1986       M.B,B.S. Degree in Medicine &amp; Surgery-University of     Jordan.</w:t>
      </w:r>
    </w:p>
    <w:p w14:paraId="083708B1" w14:textId="77777777" w:rsidR="004F29DA" w:rsidRPr="00833D2A" w:rsidRDefault="004F29DA" w:rsidP="004F29DA">
      <w:pPr>
        <w:spacing w:after="0" w:line="360" w:lineRule="auto"/>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Feb. 1992        Fellowship of the Royal College of Surgeons in Ireland (F.R.C.S)</w:t>
      </w:r>
    </w:p>
    <w:p w14:paraId="4255235A" w14:textId="77777777" w:rsidR="004F29DA" w:rsidRPr="00833D2A" w:rsidRDefault="004F29DA" w:rsidP="004F29DA">
      <w:pPr>
        <w:spacing w:after="0" w:line="360" w:lineRule="auto"/>
        <w:ind w:right="720"/>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Aug. 1992        Jordanian Board of General Surgery- Jordan</w:t>
      </w:r>
    </w:p>
    <w:p w14:paraId="5739FE3F" w14:textId="7CADDAFB" w:rsidR="004F29DA" w:rsidRPr="00833D2A" w:rsidRDefault="004F29DA" w:rsidP="004F29DA">
      <w:pPr>
        <w:spacing w:after="0" w:line="360" w:lineRule="auto"/>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Jan.   1996       Fellow</w:t>
      </w:r>
      <w:r w:rsidR="00F82468" w:rsidRPr="00833D2A">
        <w:rPr>
          <w:rFonts w:ascii="Calibri" w:eastAsia="Times New Roman" w:hAnsi="Calibri" w:cs="Calibri"/>
          <w:sz w:val="24"/>
          <w:szCs w:val="24"/>
          <w:lang w:eastAsia="ar-SA" w:bidi="ar-JO"/>
        </w:rPr>
        <w:t xml:space="preserve">ship of </w:t>
      </w:r>
      <w:r w:rsidRPr="00833D2A">
        <w:rPr>
          <w:rFonts w:ascii="Calibri" w:eastAsia="Times New Roman" w:hAnsi="Calibri" w:cs="Calibri"/>
          <w:sz w:val="24"/>
          <w:szCs w:val="24"/>
          <w:lang w:eastAsia="ar-SA" w:bidi="ar-JO"/>
        </w:rPr>
        <w:t>Surgical Oncology- Glasgow University.</w:t>
      </w:r>
    </w:p>
    <w:p w14:paraId="66DBACD2" w14:textId="34B6CE7D" w:rsidR="004F29DA" w:rsidRPr="00833D2A" w:rsidRDefault="004F29DA" w:rsidP="004F29DA">
      <w:pPr>
        <w:spacing w:after="0" w:line="360" w:lineRule="auto"/>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Aug. 2020       Jordanian Board in Surgical Oncology</w:t>
      </w:r>
      <w:r w:rsidR="00F82468" w:rsidRPr="00833D2A">
        <w:rPr>
          <w:rFonts w:ascii="Calibri" w:eastAsia="Times New Roman" w:hAnsi="Calibri" w:cs="Calibri"/>
          <w:sz w:val="24"/>
          <w:szCs w:val="24"/>
          <w:lang w:eastAsia="ar-SA" w:bidi="ar-JO"/>
        </w:rPr>
        <w:t>.</w:t>
      </w:r>
    </w:p>
    <w:p w14:paraId="1481F0BF" w14:textId="2FA879F9" w:rsidR="004F29DA" w:rsidRPr="00833D2A" w:rsidRDefault="004F29DA" w:rsidP="004F29DA">
      <w:pPr>
        <w:autoSpaceDE w:val="0"/>
        <w:autoSpaceDN w:val="0"/>
        <w:adjustRightInd w:val="0"/>
        <w:spacing w:after="0" w:line="240" w:lineRule="auto"/>
        <w:rPr>
          <w:rFonts w:ascii="Calibri" w:eastAsia="Times New Roman" w:hAnsi="Calibri" w:cs="Calibri"/>
          <w:b/>
          <w:bCs/>
          <w:sz w:val="28"/>
          <w:szCs w:val="28"/>
          <w:u w:val="single"/>
        </w:rPr>
      </w:pPr>
      <w:r w:rsidRPr="00833D2A">
        <w:rPr>
          <w:rFonts w:ascii="Calibri" w:eastAsia="Times New Roman" w:hAnsi="Calibri" w:cs="Calibri"/>
          <w:b/>
          <w:bCs/>
          <w:sz w:val="28"/>
          <w:szCs w:val="28"/>
          <w:u w:val="single"/>
        </w:rPr>
        <w:t>Research interest</w:t>
      </w:r>
      <w:r w:rsidR="00854ED2">
        <w:rPr>
          <w:rFonts w:ascii="Calibri" w:eastAsia="Times New Roman" w:hAnsi="Calibri" w:cs="Calibri"/>
          <w:b/>
          <w:bCs/>
          <w:sz w:val="28"/>
          <w:szCs w:val="28"/>
          <w:u w:val="single"/>
        </w:rPr>
        <w:t>s</w:t>
      </w:r>
      <w:r w:rsidRPr="00833D2A">
        <w:rPr>
          <w:rFonts w:ascii="Calibri" w:eastAsia="Times New Roman" w:hAnsi="Calibri" w:cs="Calibri"/>
          <w:b/>
          <w:bCs/>
          <w:sz w:val="28"/>
          <w:szCs w:val="28"/>
          <w:u w:val="single"/>
        </w:rPr>
        <w:t>:</w:t>
      </w:r>
    </w:p>
    <w:p w14:paraId="57FD9DE9" w14:textId="5F14BDC3" w:rsidR="004F29DA" w:rsidRPr="00833D2A" w:rsidRDefault="004F29DA" w:rsidP="004F29DA">
      <w:pPr>
        <w:spacing w:after="0" w:line="360" w:lineRule="auto"/>
        <w:jc w:val="lowKashida"/>
        <w:rPr>
          <w:rFonts w:ascii="Calibri" w:eastAsia="Times New Roman" w:hAnsi="Calibri" w:cs="Calibri"/>
          <w:sz w:val="24"/>
          <w:szCs w:val="24"/>
          <w:lang w:eastAsia="ar-SA" w:bidi="ar-JO"/>
        </w:rPr>
      </w:pPr>
      <w:r w:rsidRPr="00833D2A">
        <w:rPr>
          <w:rFonts w:ascii="Calibri" w:eastAsia="Times New Roman" w:hAnsi="Calibri" w:cs="Calibri"/>
          <w:sz w:val="24"/>
          <w:szCs w:val="24"/>
          <w:lang w:eastAsia="ar-SA" w:bidi="ar-JO"/>
        </w:rPr>
        <w:t>Breast Cancer (Epidemiology, Immediate Breast Reconstruction, Post Mastectomy Reconstruction, Male Breast Carcinoma, Idiopathic Granulomatous Mastitis, Hydatid Cyst of the Breast, Rare Breast Infections</w:t>
      </w:r>
      <w:r w:rsidR="00C7111E" w:rsidRPr="00833D2A">
        <w:rPr>
          <w:rFonts w:ascii="Calibri" w:eastAsia="Times New Roman" w:hAnsi="Calibri" w:cs="Calibri"/>
          <w:sz w:val="24"/>
          <w:szCs w:val="24"/>
          <w:lang w:eastAsia="ar-SA" w:bidi="ar-JO"/>
        </w:rPr>
        <w:t>)</w:t>
      </w:r>
      <w:r w:rsidRPr="00833D2A">
        <w:rPr>
          <w:rFonts w:ascii="Calibri" w:eastAsia="Times New Roman" w:hAnsi="Calibri" w:cs="Calibri"/>
          <w:sz w:val="24"/>
          <w:szCs w:val="24"/>
          <w:lang w:eastAsia="ar-SA" w:bidi="ar-JO"/>
        </w:rPr>
        <w:t>, Specific Surgical Infections, Fournier's Gangrene.</w:t>
      </w:r>
    </w:p>
    <w:p w14:paraId="379FDB45" w14:textId="77777777" w:rsidR="004F29DA" w:rsidRPr="00833D2A" w:rsidRDefault="004F29DA" w:rsidP="004F29DA">
      <w:pPr>
        <w:spacing w:after="0" w:line="360" w:lineRule="auto"/>
        <w:jc w:val="lowKashida"/>
        <w:rPr>
          <w:rFonts w:ascii="Calibri" w:eastAsia="Times New Roman" w:hAnsi="Calibri" w:cs="Calibri"/>
          <w:b/>
          <w:bCs/>
          <w:sz w:val="28"/>
          <w:szCs w:val="28"/>
          <w:u w:val="single"/>
          <w:lang w:eastAsia="ar-SA" w:bidi="ar-JO"/>
        </w:rPr>
      </w:pPr>
      <w:r w:rsidRPr="00833D2A">
        <w:rPr>
          <w:rFonts w:ascii="Calibri" w:eastAsia="Times New Roman" w:hAnsi="Calibri" w:cs="Calibri"/>
          <w:b/>
          <w:bCs/>
          <w:sz w:val="28"/>
          <w:szCs w:val="28"/>
          <w:u w:val="single"/>
          <w:lang w:eastAsia="ar-SA" w:bidi="ar-JO"/>
        </w:rPr>
        <w:t>Publications</w:t>
      </w:r>
    </w:p>
    <w:p w14:paraId="0AABC7ED" w14:textId="77777777" w:rsidR="004F29DA" w:rsidRPr="00833D2A" w:rsidRDefault="004F29DA" w:rsidP="004F29DA">
      <w:pPr>
        <w:spacing w:after="0" w:line="360" w:lineRule="auto"/>
        <w:jc w:val="lowKashida"/>
        <w:rPr>
          <w:rFonts w:ascii="Calibri" w:eastAsia="Times New Roman" w:hAnsi="Calibri" w:cs="Calibri"/>
          <w:b/>
          <w:bCs/>
          <w:sz w:val="24"/>
          <w:szCs w:val="24"/>
          <w:u w:val="single"/>
          <w:lang w:eastAsia="ar-SA" w:bidi="ar-JO"/>
        </w:rPr>
      </w:pPr>
      <w:hyperlink r:id="rId11" w:history="1">
        <w:r w:rsidRPr="00833D2A">
          <w:rPr>
            <w:rStyle w:val="Hyperlink"/>
            <w:rFonts w:ascii="Calibri" w:eastAsia="Times New Roman" w:hAnsi="Calibri" w:cs="Calibri"/>
            <w:b/>
            <w:bCs/>
            <w:sz w:val="24"/>
            <w:szCs w:val="24"/>
            <w:lang w:eastAsia="ar-SA" w:bidi="ar-JO"/>
          </w:rPr>
          <w:t>https://pubmed.ncbi.nlm.nih.gov/rss/search/1JKSd2KF3MGwV7o0QMNap0WQjd6vbbU6SqlF3WbBOy_fRlLAE7/?limit=15&amp;utm_campaign=pubmed-2&amp;fc=20220908072600</w:t>
        </w:r>
      </w:hyperlink>
    </w:p>
    <w:p w14:paraId="592CBC8F" w14:textId="426DC3CE" w:rsidR="007A7BC0" w:rsidRPr="007A7BC0" w:rsidRDefault="007A7BC0" w:rsidP="007A7BC0">
      <w:pPr>
        <w:spacing w:line="278" w:lineRule="auto"/>
        <w:rPr>
          <w:rFonts w:ascii="Calibri" w:hAnsi="Calibri" w:cs="Calibri"/>
          <w:kern w:val="2"/>
          <w:sz w:val="24"/>
          <w:szCs w:val="24"/>
          <w14:ligatures w14:val="standardContextual"/>
        </w:rPr>
      </w:pPr>
      <w:r w:rsidRPr="007A7BC0">
        <w:rPr>
          <w:rFonts w:ascii="Calibri" w:hAnsi="Calibri" w:cs="Calibri"/>
          <w:b/>
          <w:bCs/>
          <w:kern w:val="2"/>
          <w:sz w:val="24"/>
          <w:szCs w:val="24"/>
          <w14:ligatures w14:val="standardContextual"/>
        </w:rPr>
        <w:t>1:</w:t>
      </w:r>
      <w:r>
        <w:rPr>
          <w:rFonts w:ascii="Calibri" w:hAnsi="Calibri" w:cs="Calibri"/>
          <w:kern w:val="2"/>
          <w:sz w:val="24"/>
          <w:szCs w:val="24"/>
          <w14:ligatures w14:val="standardContextual"/>
        </w:rPr>
        <w:t xml:space="preserve"> </w:t>
      </w:r>
      <w:r w:rsidRPr="007A7BC0">
        <w:rPr>
          <w:rFonts w:ascii="Calibri" w:hAnsi="Calibri" w:cs="Calibri"/>
          <w:kern w:val="2"/>
          <w:sz w:val="24"/>
          <w:szCs w:val="24"/>
          <w14:ligatures w14:val="standardContextual"/>
        </w:rPr>
        <w:t xml:space="preserve">Al Shenawi H, ACS, Al SaadS, </w:t>
      </w:r>
      <w:r w:rsidRPr="007A7BC0">
        <w:rPr>
          <w:rFonts w:ascii="Calibri" w:hAnsi="Calibri" w:cs="Calibri"/>
          <w:b/>
          <w:bCs/>
          <w:kern w:val="2"/>
          <w:sz w:val="24"/>
          <w:szCs w:val="24"/>
          <w14:ligatures w14:val="standardContextual"/>
        </w:rPr>
        <w:t>Yaghan R</w:t>
      </w:r>
      <w:r w:rsidRPr="007A7BC0">
        <w:rPr>
          <w:rFonts w:ascii="Calibri" w:hAnsi="Calibri" w:cs="Calibri"/>
          <w:kern w:val="2"/>
          <w:sz w:val="24"/>
          <w:szCs w:val="24"/>
          <w14:ligatures w14:val="standardContextual"/>
        </w:rPr>
        <w:t>, et al. Insights Into Fasciitis Ossificans: A Rare Condition Reviewed Across Decades of Literature. Bahrain Medical Bulletin</w:t>
      </w:r>
      <w:r>
        <w:rPr>
          <w:rFonts w:ascii="Calibri" w:hAnsi="Calibri" w:cs="Calibri"/>
          <w:kern w:val="2"/>
          <w:sz w:val="24"/>
          <w:szCs w:val="24"/>
          <w14:ligatures w14:val="standardContextual"/>
        </w:rPr>
        <w:t>.</w:t>
      </w:r>
      <w:r w:rsidRPr="007A7BC0">
        <w:rPr>
          <w:rFonts w:ascii="Calibri" w:hAnsi="Calibri" w:cs="Calibri"/>
          <w:kern w:val="2"/>
          <w:sz w:val="24"/>
          <w:szCs w:val="24"/>
          <w14:ligatures w14:val="standardContextual"/>
        </w:rPr>
        <w:t xml:space="preserve"> 2025, 47(3):2471-84.</w:t>
      </w:r>
    </w:p>
    <w:p w14:paraId="707E08A2" w14:textId="24EDF7FD" w:rsidR="00B26AE0" w:rsidRPr="00833D2A" w:rsidRDefault="007A7BC0" w:rsidP="00B26AE0">
      <w:pPr>
        <w:spacing w:after="0" w:line="240" w:lineRule="auto"/>
        <w:rPr>
          <w:rFonts w:ascii="Calibri" w:hAnsi="Calibri" w:cs="Calibri"/>
          <w:color w:val="212121"/>
          <w:sz w:val="24"/>
          <w:szCs w:val="24"/>
          <w:shd w:val="clear" w:color="auto" w:fill="FFFFFF"/>
        </w:rPr>
      </w:pPr>
      <w:r>
        <w:rPr>
          <w:rFonts w:ascii="Calibri" w:hAnsi="Calibri" w:cs="Calibri"/>
          <w:b/>
          <w:bCs/>
          <w:sz w:val="24"/>
          <w:szCs w:val="24"/>
        </w:rPr>
        <w:t>2</w:t>
      </w:r>
      <w:r w:rsidR="00675E7B" w:rsidRPr="00833D2A">
        <w:rPr>
          <w:rFonts w:ascii="Calibri" w:hAnsi="Calibri" w:cs="Calibri"/>
          <w:b/>
          <w:bCs/>
          <w:sz w:val="24"/>
          <w:szCs w:val="24"/>
        </w:rPr>
        <w:t xml:space="preserve">: </w:t>
      </w:r>
      <w:r w:rsidR="00675E7B" w:rsidRPr="00833D2A">
        <w:rPr>
          <w:rFonts w:ascii="Calibri" w:hAnsi="Calibri" w:cs="Calibri"/>
          <w:color w:val="212121"/>
          <w:sz w:val="24"/>
          <w:szCs w:val="24"/>
          <w:shd w:val="clear" w:color="auto" w:fill="FFFFFF"/>
        </w:rPr>
        <w:t>PancreasGroup.org Collaborative. Pancreatic surgery outcomes: multicentre prospective snapshot study in 67 countries. Br J Surg. 2024 Jan 3;111(1):znad330. doi: 10.1093/bjs/znad330. PMID: 38743040; PMCID: PMC10771125.</w:t>
      </w:r>
    </w:p>
    <w:p w14:paraId="568FFE2F" w14:textId="77777777" w:rsidR="00B92976" w:rsidRPr="00833D2A" w:rsidRDefault="00B92976" w:rsidP="00B26AE0">
      <w:pPr>
        <w:spacing w:after="0" w:line="240" w:lineRule="auto"/>
        <w:rPr>
          <w:rFonts w:ascii="Calibri" w:hAnsi="Calibri" w:cs="Calibri"/>
          <w:b/>
          <w:bCs/>
          <w:sz w:val="24"/>
          <w:szCs w:val="24"/>
        </w:rPr>
      </w:pPr>
    </w:p>
    <w:p w14:paraId="515C288C" w14:textId="0F04F205" w:rsidR="0052014C" w:rsidRPr="00833D2A" w:rsidRDefault="007437D4" w:rsidP="00B26AE0">
      <w:pPr>
        <w:spacing w:after="0" w:line="240" w:lineRule="auto"/>
        <w:rPr>
          <w:rFonts w:ascii="Calibri" w:hAnsi="Calibri" w:cs="Calibri"/>
          <w:color w:val="212121"/>
          <w:sz w:val="24"/>
          <w:szCs w:val="24"/>
          <w:shd w:val="clear" w:color="auto" w:fill="FFFFFF"/>
        </w:rPr>
      </w:pPr>
      <w:r>
        <w:rPr>
          <w:rFonts w:ascii="Calibri" w:hAnsi="Calibri" w:cs="Calibri"/>
          <w:b/>
          <w:bCs/>
          <w:sz w:val="24"/>
          <w:szCs w:val="24"/>
        </w:rPr>
        <w:t>3</w:t>
      </w:r>
      <w:r w:rsidR="00B26AE0" w:rsidRPr="00833D2A">
        <w:rPr>
          <w:rFonts w:ascii="Calibri" w:hAnsi="Calibri" w:cs="Calibri"/>
          <w:b/>
          <w:bCs/>
          <w:sz w:val="24"/>
          <w:szCs w:val="24"/>
        </w:rPr>
        <w:t xml:space="preserve">: </w:t>
      </w:r>
      <w:r w:rsidR="0052014C" w:rsidRPr="00833D2A">
        <w:rPr>
          <w:rFonts w:ascii="Calibri" w:hAnsi="Calibri" w:cs="Calibri"/>
          <w:color w:val="212121"/>
          <w:sz w:val="24"/>
          <w:szCs w:val="24"/>
          <w:shd w:val="clear" w:color="auto" w:fill="FFFFFF"/>
        </w:rPr>
        <w:t xml:space="preserve">Yaghan L, Mohamed AI, </w:t>
      </w:r>
      <w:r w:rsidR="0052014C" w:rsidRPr="00833D2A">
        <w:rPr>
          <w:rFonts w:ascii="Calibri" w:hAnsi="Calibri" w:cs="Calibri"/>
          <w:b/>
          <w:bCs/>
          <w:color w:val="212121"/>
          <w:sz w:val="24"/>
          <w:szCs w:val="24"/>
          <w:shd w:val="clear" w:color="auto" w:fill="FFFFFF"/>
        </w:rPr>
        <w:t>Yaghan R</w:t>
      </w:r>
      <w:r w:rsidR="0052014C" w:rsidRPr="00833D2A">
        <w:rPr>
          <w:rFonts w:ascii="Calibri" w:hAnsi="Calibri" w:cs="Calibri"/>
          <w:color w:val="212121"/>
          <w:sz w:val="24"/>
          <w:szCs w:val="24"/>
          <w:shd w:val="clear" w:color="auto" w:fill="FFFFFF"/>
        </w:rPr>
        <w:t>. Idiopathic Granulomatous Mastitis: Is It Still a Mysterious Entity? Cureus. 2025 Apr 7;17(4):e81817. doi: 10.7759/cureus.81817. PMID: 40337587; PMCID: PMC12056568.</w:t>
      </w:r>
    </w:p>
    <w:p w14:paraId="59F69AE7" w14:textId="77777777" w:rsidR="00B26AE0" w:rsidRPr="00833D2A" w:rsidRDefault="00B26AE0" w:rsidP="00B26AE0">
      <w:pPr>
        <w:spacing w:after="0" w:line="240" w:lineRule="auto"/>
        <w:rPr>
          <w:rFonts w:ascii="Calibri" w:hAnsi="Calibri" w:cs="Calibri"/>
          <w:b/>
          <w:bCs/>
          <w:sz w:val="24"/>
          <w:szCs w:val="24"/>
        </w:rPr>
      </w:pPr>
    </w:p>
    <w:p w14:paraId="2816AEBD" w14:textId="6F03079F" w:rsidR="00E26379" w:rsidRPr="00833D2A" w:rsidRDefault="007437D4" w:rsidP="004F29DA">
      <w:pPr>
        <w:spacing w:after="0" w:line="240" w:lineRule="auto"/>
        <w:rPr>
          <w:rFonts w:ascii="Calibri" w:hAnsi="Calibri" w:cs="Calibri"/>
          <w:color w:val="212121"/>
          <w:sz w:val="24"/>
          <w:szCs w:val="24"/>
          <w:shd w:val="clear" w:color="auto" w:fill="FFFFFF"/>
        </w:rPr>
      </w:pPr>
      <w:r>
        <w:rPr>
          <w:rFonts w:ascii="Calibri" w:hAnsi="Calibri" w:cs="Calibri"/>
          <w:b/>
          <w:bCs/>
          <w:color w:val="212121"/>
          <w:sz w:val="24"/>
          <w:szCs w:val="24"/>
          <w:shd w:val="clear" w:color="auto" w:fill="FFFFFF"/>
        </w:rPr>
        <w:t>4</w:t>
      </w:r>
      <w:r w:rsidR="00E26379" w:rsidRPr="00833D2A">
        <w:rPr>
          <w:rFonts w:ascii="Calibri" w:hAnsi="Calibri" w:cs="Calibri"/>
          <w:b/>
          <w:bCs/>
          <w:color w:val="212121"/>
          <w:sz w:val="24"/>
          <w:szCs w:val="24"/>
          <w:shd w:val="clear" w:color="auto" w:fill="FFFFFF"/>
        </w:rPr>
        <w:t>:</w:t>
      </w:r>
      <w:r w:rsidR="00E26379" w:rsidRPr="00833D2A">
        <w:rPr>
          <w:rFonts w:ascii="Calibri" w:hAnsi="Calibri" w:cs="Calibri"/>
          <w:color w:val="212121"/>
          <w:sz w:val="24"/>
          <w:szCs w:val="24"/>
          <w:shd w:val="clear" w:color="auto" w:fill="FFFFFF"/>
        </w:rPr>
        <w:t xml:space="preserve"> </w:t>
      </w:r>
      <w:r w:rsidR="00E26379" w:rsidRPr="00833D2A">
        <w:rPr>
          <w:rFonts w:ascii="Calibri" w:hAnsi="Calibri" w:cs="Calibri"/>
          <w:b/>
          <w:bCs/>
          <w:color w:val="212121"/>
          <w:sz w:val="24"/>
          <w:szCs w:val="24"/>
          <w:shd w:val="clear" w:color="auto" w:fill="FFFFFF"/>
        </w:rPr>
        <w:t>Yaghan R</w:t>
      </w:r>
      <w:r w:rsidR="00E26379" w:rsidRPr="00833D2A">
        <w:rPr>
          <w:rFonts w:ascii="Calibri" w:hAnsi="Calibri" w:cs="Calibri"/>
          <w:color w:val="212121"/>
          <w:sz w:val="24"/>
          <w:szCs w:val="24"/>
          <w:shd w:val="clear" w:color="auto" w:fill="FFFFFF"/>
        </w:rPr>
        <w:t>, Ayoub NM, Yaghan LR, Baqain EA, Hamouri S, Mohamed AI. Breast-Related Herniation: A Call for Multidisciplinary Awareness and a Proposal for a Classification. Cureus. 2024 Dec 16;16(12):e75825. doi: 10.7759/cureus.75825. PMID: 39703830; PMCID: PMC11656275.</w:t>
      </w:r>
    </w:p>
    <w:p w14:paraId="2299242A" w14:textId="77777777" w:rsidR="00B26AE0" w:rsidRPr="00833D2A" w:rsidRDefault="00B26AE0" w:rsidP="004F29DA">
      <w:pPr>
        <w:spacing w:after="0" w:line="240" w:lineRule="auto"/>
        <w:rPr>
          <w:rFonts w:ascii="Calibri" w:hAnsi="Calibri" w:cs="Calibri"/>
          <w:color w:val="212121"/>
          <w:sz w:val="24"/>
          <w:szCs w:val="24"/>
          <w:shd w:val="clear" w:color="auto" w:fill="FFFFFF"/>
        </w:rPr>
      </w:pPr>
    </w:p>
    <w:p w14:paraId="5F6FAFDE" w14:textId="0A4B1FB1" w:rsidR="009E7D10" w:rsidRPr="00833D2A" w:rsidRDefault="007437D4" w:rsidP="009E7D10">
      <w:pPr>
        <w:spacing w:after="0" w:line="240" w:lineRule="auto"/>
        <w:rPr>
          <w:rFonts w:ascii="Calibri" w:hAnsi="Calibri" w:cs="Calibri"/>
          <w:color w:val="212121"/>
          <w:sz w:val="24"/>
          <w:szCs w:val="24"/>
          <w:shd w:val="clear" w:color="auto" w:fill="FFFFFF"/>
        </w:rPr>
      </w:pPr>
      <w:r>
        <w:rPr>
          <w:rFonts w:ascii="Calibri" w:hAnsi="Calibri" w:cs="Calibri"/>
          <w:b/>
          <w:bCs/>
          <w:color w:val="212121"/>
          <w:sz w:val="24"/>
          <w:szCs w:val="24"/>
          <w:shd w:val="clear" w:color="auto" w:fill="FFFFFF"/>
        </w:rPr>
        <w:t>5</w:t>
      </w:r>
      <w:r w:rsidR="009E7D10" w:rsidRPr="00833D2A">
        <w:rPr>
          <w:rFonts w:ascii="Calibri" w:hAnsi="Calibri" w:cs="Calibri"/>
          <w:b/>
          <w:bCs/>
          <w:color w:val="212121"/>
          <w:sz w:val="24"/>
          <w:szCs w:val="24"/>
          <w:shd w:val="clear" w:color="auto" w:fill="FFFFFF"/>
        </w:rPr>
        <w:t>:</w:t>
      </w:r>
      <w:r w:rsidR="009E7D10" w:rsidRPr="00833D2A">
        <w:rPr>
          <w:rFonts w:ascii="Calibri" w:hAnsi="Calibri" w:cs="Calibri"/>
          <w:color w:val="212121"/>
          <w:sz w:val="24"/>
          <w:szCs w:val="24"/>
          <w:shd w:val="clear" w:color="auto" w:fill="FFFFFF"/>
        </w:rPr>
        <w:t xml:space="preserve"> </w:t>
      </w:r>
      <w:r w:rsidR="009E7D10" w:rsidRPr="00833D2A">
        <w:rPr>
          <w:rFonts w:ascii="Calibri" w:hAnsi="Calibri" w:cs="Calibri"/>
          <w:b/>
          <w:bCs/>
          <w:color w:val="212121"/>
          <w:sz w:val="24"/>
          <w:szCs w:val="24"/>
          <w:shd w:val="clear" w:color="auto" w:fill="FFFFFF"/>
        </w:rPr>
        <w:t>Yaghan R</w:t>
      </w:r>
      <w:r w:rsidR="009E7D10" w:rsidRPr="00833D2A">
        <w:rPr>
          <w:rFonts w:ascii="Calibri" w:hAnsi="Calibri" w:cs="Calibri"/>
          <w:color w:val="212121"/>
          <w:sz w:val="24"/>
          <w:szCs w:val="24"/>
          <w:shd w:val="clear" w:color="auto" w:fill="FFFFFF"/>
        </w:rPr>
        <w:t>, Ayoub NM, Yaghan LR, Mohamed AI. Periductal Mastitis Occurring Among Hubble-Bubble Smokers: A Report of Two Cases and Literature Review. Cureus. 2024 Dec 14;16(12):e75686. doi: 10.7759/cureus.75686. PMID: 39811207; PMCID: PMC11731007.</w:t>
      </w:r>
    </w:p>
    <w:p w14:paraId="5A1B7661" w14:textId="77777777" w:rsidR="00B26AE0" w:rsidRPr="00833D2A" w:rsidRDefault="00B26AE0" w:rsidP="009E7D10">
      <w:pPr>
        <w:spacing w:after="0" w:line="240" w:lineRule="auto"/>
        <w:rPr>
          <w:rFonts w:ascii="Calibri" w:hAnsi="Calibri" w:cs="Calibri"/>
          <w:color w:val="212121"/>
          <w:sz w:val="24"/>
          <w:szCs w:val="24"/>
          <w:shd w:val="clear" w:color="auto" w:fill="FFFFFF"/>
        </w:rPr>
      </w:pPr>
    </w:p>
    <w:p w14:paraId="26E3F467" w14:textId="782BBF8A" w:rsidR="007623B4" w:rsidRPr="00833D2A" w:rsidRDefault="007437D4" w:rsidP="007623B4">
      <w:pPr>
        <w:rPr>
          <w:rFonts w:ascii="Calibri" w:hAnsi="Calibri" w:cs="Calibri"/>
          <w:sz w:val="24"/>
          <w:szCs w:val="24"/>
          <w:shd w:val="clear" w:color="auto" w:fill="FFFFFF"/>
        </w:rPr>
      </w:pPr>
      <w:r>
        <w:rPr>
          <w:rFonts w:ascii="Calibri" w:hAnsi="Calibri" w:cs="Calibri"/>
          <w:b/>
          <w:bCs/>
          <w:color w:val="212121"/>
          <w:sz w:val="24"/>
          <w:szCs w:val="24"/>
          <w:shd w:val="clear" w:color="auto" w:fill="FFFFFF"/>
        </w:rPr>
        <w:t>6</w:t>
      </w:r>
      <w:r w:rsidR="007623B4" w:rsidRPr="00833D2A">
        <w:rPr>
          <w:rFonts w:ascii="Calibri" w:hAnsi="Calibri" w:cs="Calibri"/>
          <w:b/>
          <w:bCs/>
          <w:color w:val="212121"/>
          <w:sz w:val="24"/>
          <w:szCs w:val="24"/>
          <w:shd w:val="clear" w:color="auto" w:fill="FFFFFF"/>
        </w:rPr>
        <w:t>:</w:t>
      </w:r>
      <w:r w:rsidR="007623B4" w:rsidRPr="00833D2A">
        <w:rPr>
          <w:rFonts w:ascii="Calibri" w:hAnsi="Calibri" w:cs="Calibri"/>
          <w:color w:val="212121"/>
          <w:sz w:val="24"/>
          <w:szCs w:val="24"/>
          <w:shd w:val="clear" w:color="auto" w:fill="FFFFFF"/>
        </w:rPr>
        <w:t xml:space="preserve"> </w:t>
      </w:r>
      <w:r w:rsidR="007623B4" w:rsidRPr="00833D2A">
        <w:rPr>
          <w:rFonts w:ascii="Calibri" w:hAnsi="Calibri" w:cs="Calibri"/>
          <w:sz w:val="24"/>
          <w:szCs w:val="24"/>
          <w:shd w:val="clear" w:color="auto" w:fill="FFFFFF"/>
        </w:rPr>
        <w:t xml:space="preserve">Alhamdan YR, Ayoub NM, Jaradat SK, Shatnawi A, </w:t>
      </w:r>
      <w:r w:rsidR="007623B4" w:rsidRPr="00833D2A">
        <w:rPr>
          <w:rFonts w:ascii="Calibri" w:hAnsi="Calibri" w:cs="Calibri"/>
          <w:b/>
          <w:bCs/>
          <w:sz w:val="24"/>
          <w:szCs w:val="24"/>
          <w:shd w:val="clear" w:color="auto" w:fill="FFFFFF"/>
        </w:rPr>
        <w:t>Yaghan RJ</w:t>
      </w:r>
      <w:r w:rsidR="007623B4" w:rsidRPr="00833D2A">
        <w:rPr>
          <w:rFonts w:ascii="Calibri" w:hAnsi="Calibri" w:cs="Calibri"/>
          <w:sz w:val="24"/>
          <w:szCs w:val="24"/>
          <w:shd w:val="clear" w:color="auto" w:fill="FFFFFF"/>
        </w:rPr>
        <w:t>. </w:t>
      </w:r>
      <w:r w:rsidR="007623B4" w:rsidRPr="00833D2A">
        <w:rPr>
          <w:rFonts w:ascii="Calibri" w:hAnsi="Calibri" w:cs="Calibri"/>
          <w:i/>
          <w:iCs/>
          <w:sz w:val="24"/>
          <w:szCs w:val="24"/>
          <w:shd w:val="clear" w:color="auto" w:fill="FFFFFF"/>
        </w:rPr>
        <w:t>BRAF</w:t>
      </w:r>
      <w:r w:rsidR="007623B4" w:rsidRPr="00833D2A">
        <w:rPr>
          <w:rFonts w:ascii="Calibri" w:hAnsi="Calibri" w:cs="Calibri"/>
          <w:sz w:val="24"/>
          <w:szCs w:val="24"/>
          <w:shd w:val="clear" w:color="auto" w:fill="FFFFFF"/>
        </w:rPr>
        <w:t xml:space="preserve"> Expression and Copy Number Alterations Predict Unfavorable Tumor Features and Adverse Outcomes in Patients </w:t>
      </w:r>
      <w:r w:rsidR="007623B4" w:rsidRPr="00833D2A">
        <w:rPr>
          <w:rFonts w:ascii="Calibri" w:hAnsi="Calibri" w:cs="Calibri"/>
          <w:sz w:val="24"/>
          <w:szCs w:val="24"/>
          <w:shd w:val="clear" w:color="auto" w:fill="FFFFFF"/>
        </w:rPr>
        <w:lastRenderedPageBreak/>
        <w:t>With Breast Cancer. Int J Breast Cancer. 2024 May 30;2024:6373900. doi: 10.1155/2024/6373900. PMID: 38919805; PMCID: PMC11199069.</w:t>
      </w:r>
    </w:p>
    <w:p w14:paraId="52598872" w14:textId="651E7971" w:rsidR="00B26AE0" w:rsidRPr="00833D2A" w:rsidRDefault="007437D4" w:rsidP="00B26AE0">
      <w:pPr>
        <w:spacing w:after="0" w:line="240" w:lineRule="auto"/>
        <w:rPr>
          <w:rFonts w:ascii="Calibri" w:hAnsi="Calibri" w:cs="Calibri"/>
          <w:sz w:val="24"/>
          <w:szCs w:val="24"/>
        </w:rPr>
      </w:pPr>
      <w:r>
        <w:rPr>
          <w:rFonts w:ascii="Calibri" w:hAnsi="Calibri" w:cs="Calibri"/>
          <w:b/>
          <w:bCs/>
          <w:sz w:val="24"/>
          <w:szCs w:val="24"/>
          <w:shd w:val="clear" w:color="auto" w:fill="FFFFFF"/>
        </w:rPr>
        <w:t>7</w:t>
      </w:r>
      <w:r w:rsidR="00B26AE0" w:rsidRPr="00833D2A">
        <w:rPr>
          <w:rFonts w:ascii="Calibri" w:hAnsi="Calibri" w:cs="Calibri"/>
          <w:b/>
          <w:bCs/>
          <w:sz w:val="24"/>
          <w:szCs w:val="24"/>
          <w:shd w:val="clear" w:color="auto" w:fill="FFFFFF"/>
        </w:rPr>
        <w:t>:</w:t>
      </w:r>
      <w:r w:rsidR="00B26AE0" w:rsidRPr="00833D2A">
        <w:rPr>
          <w:rFonts w:ascii="Calibri" w:hAnsi="Calibri" w:cs="Calibri"/>
          <w:sz w:val="24"/>
          <w:szCs w:val="24"/>
          <w:shd w:val="clear" w:color="auto" w:fill="FFFFFF"/>
        </w:rPr>
        <w:t xml:space="preserve"> </w:t>
      </w:r>
      <w:r w:rsidR="00B26AE0" w:rsidRPr="00833D2A">
        <w:rPr>
          <w:rFonts w:ascii="Calibri" w:hAnsi="Calibri" w:cs="Calibri"/>
          <w:sz w:val="24"/>
          <w:szCs w:val="24"/>
        </w:rPr>
        <w:t xml:space="preserve">Al Shenawi H, Al-Shaibani SA, Al Saad SK, Al-Sindi F, Al-Sindi K, Al Shenawi N, Naguib Y and </w:t>
      </w:r>
      <w:r w:rsidR="00B26AE0" w:rsidRPr="00833D2A">
        <w:rPr>
          <w:rFonts w:ascii="Calibri" w:hAnsi="Calibri" w:cs="Calibri"/>
          <w:b/>
          <w:bCs/>
          <w:sz w:val="24"/>
          <w:szCs w:val="24"/>
        </w:rPr>
        <w:t>Yaghan R</w:t>
      </w:r>
      <w:r w:rsidR="00B26AE0" w:rsidRPr="00833D2A">
        <w:rPr>
          <w:rFonts w:ascii="Calibri" w:hAnsi="Calibri" w:cs="Calibri"/>
          <w:sz w:val="24"/>
          <w:szCs w:val="24"/>
        </w:rPr>
        <w:t xml:space="preserve"> An extremely rare case of malignant jejunal mesenteric inflammatory myofibroblastic tumor in a 61-year-old male patient: A case report and literature review. Front Med. 9:1042262. doi: 10.3389/fmed.2022.1042262</w:t>
      </w:r>
    </w:p>
    <w:p w14:paraId="3A3BC5FD" w14:textId="77777777" w:rsidR="00B26AE0" w:rsidRPr="00833D2A" w:rsidRDefault="00B26AE0" w:rsidP="004F29DA">
      <w:pPr>
        <w:spacing w:after="0" w:line="240" w:lineRule="auto"/>
        <w:rPr>
          <w:rFonts w:ascii="Calibri" w:hAnsi="Calibri" w:cs="Calibri"/>
          <w:b/>
          <w:bCs/>
          <w:sz w:val="24"/>
          <w:szCs w:val="24"/>
        </w:rPr>
      </w:pPr>
    </w:p>
    <w:p w14:paraId="50E2C455" w14:textId="10034513" w:rsidR="004F29DA" w:rsidRPr="00833D2A" w:rsidRDefault="007437D4" w:rsidP="004F29DA">
      <w:pPr>
        <w:spacing w:after="0" w:line="240" w:lineRule="auto"/>
        <w:rPr>
          <w:rFonts w:ascii="Calibri" w:hAnsi="Calibri" w:cs="Calibri"/>
          <w:color w:val="212121"/>
          <w:sz w:val="24"/>
          <w:szCs w:val="24"/>
          <w:shd w:val="clear" w:color="auto" w:fill="FFFFFF"/>
        </w:rPr>
      </w:pPr>
      <w:r>
        <w:rPr>
          <w:rFonts w:ascii="Calibri" w:eastAsia="Calibri" w:hAnsi="Calibri" w:cs="Calibri"/>
          <w:b/>
          <w:bCs/>
          <w:color w:val="212121"/>
          <w:sz w:val="24"/>
          <w:szCs w:val="24"/>
          <w:shd w:val="clear" w:color="auto" w:fill="FFFFFF"/>
        </w:rPr>
        <w:t>8</w:t>
      </w:r>
      <w:r w:rsidR="004F29DA" w:rsidRPr="00833D2A">
        <w:rPr>
          <w:rFonts w:ascii="Calibri" w:eastAsia="Calibri" w:hAnsi="Calibri" w:cs="Calibri"/>
          <w:b/>
          <w:bCs/>
          <w:color w:val="212121"/>
          <w:sz w:val="24"/>
          <w:szCs w:val="24"/>
          <w:shd w:val="clear" w:color="auto" w:fill="FFFFFF"/>
        </w:rPr>
        <w:t>:</w:t>
      </w:r>
      <w:r w:rsidR="004F29DA" w:rsidRPr="00833D2A">
        <w:rPr>
          <w:rFonts w:ascii="Calibri" w:eastAsia="Calibri" w:hAnsi="Calibri" w:cs="Calibri"/>
          <w:color w:val="212121"/>
          <w:sz w:val="24"/>
          <w:szCs w:val="24"/>
          <w:shd w:val="clear" w:color="auto" w:fill="FFFFFF"/>
        </w:rPr>
        <w:t xml:space="preserve"> </w:t>
      </w:r>
      <w:r w:rsidR="004F29DA" w:rsidRPr="00833D2A">
        <w:rPr>
          <w:rFonts w:ascii="Calibri" w:hAnsi="Calibri" w:cs="Calibri"/>
          <w:color w:val="212121"/>
          <w:sz w:val="24"/>
          <w:szCs w:val="24"/>
          <w:shd w:val="clear" w:color="auto" w:fill="FFFFFF"/>
        </w:rPr>
        <w:t xml:space="preserve">Al Saad S, Al Shenawi H, Almarabheh A, Al Shenawi N, Mohamed AI, </w:t>
      </w:r>
      <w:r w:rsidR="004F29DA" w:rsidRPr="00833D2A">
        <w:rPr>
          <w:rFonts w:ascii="Calibri" w:hAnsi="Calibri" w:cs="Calibri"/>
          <w:b/>
          <w:bCs/>
          <w:color w:val="212121"/>
          <w:sz w:val="24"/>
          <w:szCs w:val="24"/>
          <w:shd w:val="clear" w:color="auto" w:fill="FFFFFF"/>
        </w:rPr>
        <w:t>Yaghan R</w:t>
      </w:r>
      <w:r w:rsidR="004F29DA" w:rsidRPr="00833D2A">
        <w:rPr>
          <w:rFonts w:ascii="Calibri" w:hAnsi="Calibri" w:cs="Calibri"/>
          <w:color w:val="212121"/>
          <w:sz w:val="24"/>
          <w:szCs w:val="24"/>
          <w:shd w:val="clear" w:color="auto" w:fill="FFFFFF"/>
        </w:rPr>
        <w:t>. Is laterality in breast Cancer still worth studying? Local experience in Bahrain. BMC Cancer. 2022 Sep 10;22(1):968. doi: 10.1186/s12885-022-10063-y. PMID: 36088284.</w:t>
      </w:r>
    </w:p>
    <w:p w14:paraId="169014DA" w14:textId="77777777" w:rsidR="00B26AE0" w:rsidRPr="00833D2A" w:rsidRDefault="00B26AE0" w:rsidP="004F29DA">
      <w:pPr>
        <w:spacing w:after="0" w:line="240" w:lineRule="auto"/>
        <w:rPr>
          <w:rFonts w:ascii="Calibri" w:hAnsi="Calibri" w:cs="Calibri"/>
          <w:color w:val="212121"/>
          <w:sz w:val="24"/>
          <w:szCs w:val="24"/>
          <w:shd w:val="clear" w:color="auto" w:fill="FFFFFF"/>
        </w:rPr>
      </w:pPr>
    </w:p>
    <w:p w14:paraId="2692C0D4" w14:textId="35E8E577"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r>
        <w:rPr>
          <w:rFonts w:ascii="Calibri" w:eastAsia="Times New Roman" w:hAnsi="Calibri" w:cs="Calibri"/>
          <w:b/>
          <w:bCs/>
          <w:color w:val="212121"/>
          <w:sz w:val="24"/>
          <w:szCs w:val="24"/>
          <w:shd w:val="clear" w:color="auto" w:fill="FFFFFF"/>
          <w:lang w:eastAsia="ar-SA" w:bidi="ar-JO"/>
        </w:rPr>
        <w:t>9</w:t>
      </w:r>
      <w:r w:rsidR="004F29DA" w:rsidRPr="00833D2A">
        <w:rPr>
          <w:rFonts w:ascii="Calibri" w:eastAsia="Times New Roman" w:hAnsi="Calibri" w:cs="Calibri"/>
          <w:b/>
          <w:bCs/>
          <w:color w:val="212121"/>
          <w:sz w:val="24"/>
          <w:szCs w:val="24"/>
          <w:shd w:val="clear" w:color="auto" w:fill="FFFFFF"/>
          <w:lang w:eastAsia="ar-SA" w:bidi="ar-JO"/>
        </w:rPr>
        <w:t>:</w:t>
      </w:r>
      <w:r w:rsidR="004F29DA" w:rsidRPr="00833D2A">
        <w:rPr>
          <w:rFonts w:ascii="Calibri" w:eastAsia="Times New Roman" w:hAnsi="Calibri" w:cs="Calibri"/>
          <w:color w:val="212121"/>
          <w:sz w:val="24"/>
          <w:szCs w:val="24"/>
          <w:shd w:val="clear" w:color="auto" w:fill="FFFFFF"/>
          <w:lang w:eastAsia="ar-SA" w:bidi="ar-JO"/>
        </w:rPr>
        <w:t xml:space="preserve"> Yuan QQ, Xiao SX, Farouk O, Du YT, Sheybani F, Tan QT, Akbulut S, Cetin K, Alikhassi A, </w:t>
      </w:r>
      <w:r w:rsidR="004F29DA" w:rsidRPr="00833D2A">
        <w:rPr>
          <w:rFonts w:ascii="Calibri" w:eastAsia="Times New Roman" w:hAnsi="Calibri" w:cs="Calibri"/>
          <w:b/>
          <w:bCs/>
          <w:color w:val="212121"/>
          <w:sz w:val="24"/>
          <w:szCs w:val="24"/>
          <w:shd w:val="clear" w:color="auto" w:fill="FFFFFF"/>
          <w:lang w:eastAsia="ar-SA" w:bidi="ar-JO"/>
        </w:rPr>
        <w:t>Yaghan RJ</w:t>
      </w:r>
      <w:r w:rsidR="004F29DA" w:rsidRPr="00833D2A">
        <w:rPr>
          <w:rFonts w:ascii="Calibri" w:eastAsia="Times New Roman" w:hAnsi="Calibri" w:cs="Calibri"/>
          <w:color w:val="212121"/>
          <w:sz w:val="24"/>
          <w:szCs w:val="24"/>
          <w:shd w:val="clear" w:color="auto" w:fill="FFFFFF"/>
          <w:lang w:eastAsia="ar-SA" w:bidi="ar-JO"/>
        </w:rPr>
        <w:t>, Durur-Subasi I, Altintoprak F, Eom TI, Alper F, Hasbahceci M, Martínez-Ramos D, Oztekin PS, Kwong A, Pluguez-Turull CW, Brownson KE, Chandanwale S, Habibi M, Lan LY, Zhou R, Zeng XT, Bai J, Bai JW, Chen QR, Chen X, Zha XM, Dai WJ, Dai ZJ, Feng QY, Gao QJ, Gao RF, Han BS, Hou JX, Hou W, Liao HY, Luo H, Liu ZR, Lu JH, Luo B, Ma XP, Qian J, Qin JY, Wei W, Wei G, Xu LY, Xue HC, Yang HW, Yang WG, Zhang CJ, Zhang F, Zhang GX, Zhang SK, Zhang SQ, Zhang YQ, Zhang YP, Zhang SC, Zhao DW, Zheng XM, Zheng LW, Xu GR, Zhou WB, Wu GS. Management of granulomatous lobular mastitis: an international multidisciplinary consensus (2021 edition). Mil Med Res. 2022 Apr 26;9(1):20. doi: 10.1186/s40779-022-00380-5. PMID: 35473758; PMCID: PMC9040252.</w:t>
      </w:r>
    </w:p>
    <w:p w14:paraId="66FC5796" w14:textId="77777777"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p>
    <w:p w14:paraId="79B8F5C6" w14:textId="1E49B977"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r>
        <w:rPr>
          <w:rFonts w:ascii="Calibri" w:eastAsia="Times New Roman" w:hAnsi="Calibri" w:cs="Calibri"/>
          <w:b/>
          <w:bCs/>
          <w:color w:val="212121"/>
          <w:sz w:val="24"/>
          <w:szCs w:val="24"/>
          <w:shd w:val="clear" w:color="auto" w:fill="FFFFFF"/>
          <w:lang w:eastAsia="ar-SA" w:bidi="ar-JO"/>
        </w:rPr>
        <w:t>10</w:t>
      </w:r>
      <w:r w:rsidR="004F29DA" w:rsidRPr="00833D2A">
        <w:rPr>
          <w:rFonts w:ascii="Calibri" w:eastAsia="Times New Roman" w:hAnsi="Calibri" w:cs="Calibri"/>
          <w:b/>
          <w:bCs/>
          <w:color w:val="212121"/>
          <w:sz w:val="24"/>
          <w:szCs w:val="24"/>
          <w:shd w:val="clear" w:color="auto" w:fill="FFFFFF"/>
          <w:lang w:eastAsia="ar-SA" w:bidi="ar-JO"/>
        </w:rPr>
        <w:t>:</w:t>
      </w:r>
      <w:r w:rsidR="004F29DA" w:rsidRPr="00833D2A">
        <w:rPr>
          <w:rFonts w:ascii="Calibri" w:eastAsia="Times New Roman" w:hAnsi="Calibri" w:cs="Calibri"/>
          <w:color w:val="212121"/>
          <w:sz w:val="24"/>
          <w:szCs w:val="24"/>
          <w:shd w:val="clear" w:color="auto" w:fill="FFFFFF"/>
          <w:lang w:eastAsia="ar-SA" w:bidi="ar-JO"/>
        </w:rPr>
        <w:t xml:space="preserve"> Hamouri S, Matalka I, </w:t>
      </w:r>
      <w:r w:rsidR="004F29DA" w:rsidRPr="00833D2A">
        <w:rPr>
          <w:rFonts w:ascii="Calibri" w:eastAsia="Times New Roman" w:hAnsi="Calibri" w:cs="Calibri"/>
          <w:b/>
          <w:bCs/>
          <w:color w:val="212121"/>
          <w:sz w:val="24"/>
          <w:szCs w:val="24"/>
          <w:shd w:val="clear" w:color="auto" w:fill="FFFFFF"/>
          <w:lang w:eastAsia="ar-SA" w:bidi="ar-JO"/>
        </w:rPr>
        <w:t>Yaghan R</w:t>
      </w:r>
      <w:r w:rsidR="004F29DA" w:rsidRPr="00833D2A">
        <w:rPr>
          <w:rFonts w:ascii="Calibri" w:eastAsia="Times New Roman" w:hAnsi="Calibri" w:cs="Calibri"/>
          <w:color w:val="212121"/>
          <w:sz w:val="24"/>
          <w:szCs w:val="24"/>
          <w:shd w:val="clear" w:color="auto" w:fill="FFFFFF"/>
          <w:lang w:eastAsia="ar-SA" w:bidi="ar-JO"/>
        </w:rPr>
        <w:t>, Al-Hussaini M, Jaber OI, AlQudah M, Al-Ahmad BH, Marji R, Matalka M, Hecker E. Primary Clear Cell Sarcoma of the Lung: a Case Report. Med Arch. 2021 Aug;75(4):313-316. doi: 10.5455/medarh.2021.75.313-316. PMID: 34759454; PMCID: PMC8563041.</w:t>
      </w:r>
    </w:p>
    <w:p w14:paraId="2F544A52"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p>
    <w:p w14:paraId="47B9966E" w14:textId="7332D0DA" w:rsidR="004F29D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r>
        <w:rPr>
          <w:rFonts w:ascii="Calibri" w:eastAsia="Times New Roman" w:hAnsi="Calibri" w:cs="Calibri"/>
          <w:b/>
          <w:bCs/>
          <w:color w:val="212121"/>
          <w:sz w:val="24"/>
          <w:szCs w:val="24"/>
          <w:shd w:val="clear" w:color="auto" w:fill="FFFFFF"/>
          <w:lang w:eastAsia="ar-SA" w:bidi="ar-JO"/>
        </w:rPr>
        <w:t>11</w:t>
      </w:r>
      <w:r w:rsidR="004F29DA" w:rsidRPr="00833D2A">
        <w:rPr>
          <w:rFonts w:ascii="Calibri" w:eastAsia="Times New Roman" w:hAnsi="Calibri" w:cs="Calibri"/>
          <w:b/>
          <w:bCs/>
          <w:color w:val="212121"/>
          <w:sz w:val="24"/>
          <w:szCs w:val="24"/>
          <w:shd w:val="clear" w:color="auto" w:fill="FFFFFF"/>
          <w:lang w:eastAsia="ar-SA" w:bidi="ar-JO"/>
        </w:rPr>
        <w:t>:</w:t>
      </w:r>
      <w:r w:rsidR="004F29DA" w:rsidRPr="00833D2A">
        <w:rPr>
          <w:rFonts w:ascii="Calibri" w:eastAsia="Times New Roman" w:hAnsi="Calibri" w:cs="Calibri"/>
          <w:color w:val="212121"/>
          <w:sz w:val="24"/>
          <w:szCs w:val="24"/>
          <w:shd w:val="clear" w:color="auto" w:fill="FFFFFF"/>
          <w:lang w:eastAsia="ar-SA" w:bidi="ar-JO"/>
        </w:rPr>
        <w:t xml:space="preserve"> Ayoub NM, Fares M, Marji R, Al Bashir SM, </w:t>
      </w:r>
      <w:r w:rsidR="004F29DA" w:rsidRPr="00833D2A">
        <w:rPr>
          <w:rFonts w:ascii="Calibri" w:eastAsia="Times New Roman" w:hAnsi="Calibri" w:cs="Calibri"/>
          <w:b/>
          <w:bCs/>
          <w:color w:val="212121"/>
          <w:sz w:val="24"/>
          <w:szCs w:val="24"/>
          <w:shd w:val="clear" w:color="auto" w:fill="FFFFFF"/>
          <w:lang w:eastAsia="ar-SA" w:bidi="ar-JO"/>
        </w:rPr>
        <w:t>Yaghan RJ</w:t>
      </w:r>
      <w:r w:rsidR="004F29DA" w:rsidRPr="00833D2A">
        <w:rPr>
          <w:rFonts w:ascii="Calibri" w:eastAsia="Times New Roman" w:hAnsi="Calibri" w:cs="Calibri"/>
          <w:color w:val="212121"/>
          <w:sz w:val="24"/>
          <w:szCs w:val="24"/>
          <w:shd w:val="clear" w:color="auto" w:fill="FFFFFF"/>
          <w:lang w:eastAsia="ar-SA" w:bidi="ar-JO"/>
        </w:rPr>
        <w:t>. Programmed Death-Ligand 1 Expression in Breast Cancer Patients: Clinicopathological Associations from a Single-Institution Study. Breast Cancer (Dove Med Press). 2021 Nov 13;13:603-615. doi: 10.2147/BCTT.S333123. PMID: 34803400; PMCID: PMC8597920.</w:t>
      </w:r>
    </w:p>
    <w:p w14:paraId="7EB61E5C" w14:textId="77777777" w:rsidR="000D45BD" w:rsidRPr="00833D2A" w:rsidRDefault="000D45BD"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p>
    <w:p w14:paraId="35CCCA36" w14:textId="66BBBEB2"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 w:val="24"/>
          <w:szCs w:val="24"/>
          <w:lang w:eastAsia="ar-SA" w:bidi="ar-JO"/>
        </w:rPr>
      </w:pPr>
      <w:r w:rsidRPr="00833D2A">
        <w:rPr>
          <w:rFonts w:ascii="Calibri" w:eastAsia="Times New Roman" w:hAnsi="Calibri" w:cs="Calibri"/>
          <w:b/>
          <w:bCs/>
          <w:sz w:val="24"/>
          <w:szCs w:val="24"/>
          <w:lang w:eastAsia="ar-SA" w:bidi="ar-JO"/>
        </w:rPr>
        <w:t>1</w:t>
      </w:r>
      <w:r w:rsidR="007437D4">
        <w:rPr>
          <w:rFonts w:ascii="Calibri" w:eastAsia="Times New Roman" w:hAnsi="Calibri" w:cs="Calibri"/>
          <w:b/>
          <w:bCs/>
          <w:sz w:val="24"/>
          <w:szCs w:val="24"/>
          <w:lang w:eastAsia="ar-SA" w:bidi="ar-JO"/>
        </w:rPr>
        <w:t>2</w:t>
      </w:r>
      <w:r w:rsidR="004F29DA" w:rsidRPr="00833D2A">
        <w:rPr>
          <w:rFonts w:ascii="Calibri" w:eastAsia="Times New Roman" w:hAnsi="Calibri" w:cs="Calibri"/>
          <w:b/>
          <w:bCs/>
          <w:sz w:val="24"/>
          <w:szCs w:val="24"/>
          <w:lang w:eastAsia="ar-SA" w:bidi="ar-JO"/>
        </w:rPr>
        <w:t>:</w:t>
      </w:r>
      <w:r w:rsidR="004F29DA" w:rsidRPr="00833D2A">
        <w:rPr>
          <w:rFonts w:ascii="Calibri" w:eastAsia="Times New Roman" w:hAnsi="Calibri" w:cs="Calibri"/>
          <w:color w:val="000000"/>
          <w:sz w:val="24"/>
          <w:szCs w:val="24"/>
          <w:lang w:bidi="ar-JO"/>
        </w:rPr>
        <w:t xml:space="preserve">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Ayoub NM, Shenawi MH, Yaghan L.</w:t>
      </w:r>
      <w:r w:rsidR="004F29DA" w:rsidRPr="00833D2A">
        <w:rPr>
          <w:rFonts w:ascii="Calibri" w:eastAsia="Times New Roman" w:hAnsi="Calibri" w:cs="Calibri"/>
          <w:sz w:val="24"/>
          <w:szCs w:val="24"/>
          <w:lang w:eastAsia="ar-SA" w:bidi="ar-JO"/>
        </w:rPr>
        <w:t xml:space="preserve"> </w:t>
      </w:r>
      <w:r w:rsidR="004F29DA" w:rsidRPr="00833D2A">
        <w:rPr>
          <w:rFonts w:ascii="Calibri" w:eastAsia="Times New Roman" w:hAnsi="Calibri" w:cs="Calibri"/>
          <w:kern w:val="32"/>
          <w:sz w:val="24"/>
          <w:szCs w:val="24"/>
          <w:lang w:eastAsia="ar-SA" w:bidi="ar-JO"/>
        </w:rPr>
        <w:t xml:space="preserve">Idiopathic granulomatous mastitis in the male population: a clinical analysis of 13 reported cases. The breast journal. 2020; </w:t>
      </w:r>
      <w:r w:rsidR="004F29DA" w:rsidRPr="00833D2A">
        <w:rPr>
          <w:rFonts w:ascii="Calibri" w:eastAsia="Times New Roman" w:hAnsi="Calibri" w:cs="Calibri"/>
          <w:sz w:val="24"/>
          <w:szCs w:val="24"/>
          <w:lang w:eastAsia="ar-SA" w:bidi="ar-JO"/>
        </w:rPr>
        <w:t>DOI: 10.1111/tbj.13778</w:t>
      </w:r>
    </w:p>
    <w:p w14:paraId="6C4C5E2A"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 w:val="24"/>
          <w:szCs w:val="24"/>
          <w:lang w:eastAsia="ar-SA" w:bidi="ar-JO"/>
        </w:rPr>
      </w:pPr>
    </w:p>
    <w:p w14:paraId="0C7641B4" w14:textId="60C85799"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r w:rsidRPr="00833D2A">
        <w:rPr>
          <w:rFonts w:ascii="Calibri" w:eastAsia="Times New Roman" w:hAnsi="Calibri" w:cs="Calibri"/>
          <w:b/>
          <w:bCs/>
          <w:color w:val="212121"/>
          <w:sz w:val="24"/>
          <w:szCs w:val="24"/>
          <w:shd w:val="clear" w:color="auto" w:fill="FFFFFF"/>
          <w:lang w:eastAsia="ar-SA" w:bidi="ar-JO"/>
        </w:rPr>
        <w:t>1</w:t>
      </w:r>
      <w:r w:rsidR="007437D4">
        <w:rPr>
          <w:rFonts w:ascii="Calibri" w:eastAsia="Times New Roman" w:hAnsi="Calibri" w:cs="Calibri"/>
          <w:b/>
          <w:bCs/>
          <w:color w:val="212121"/>
          <w:sz w:val="24"/>
          <w:szCs w:val="24"/>
          <w:shd w:val="clear" w:color="auto" w:fill="FFFFFF"/>
          <w:lang w:eastAsia="ar-SA" w:bidi="ar-JO"/>
        </w:rPr>
        <w:t>3</w:t>
      </w:r>
      <w:r w:rsidR="004F29DA" w:rsidRPr="00833D2A">
        <w:rPr>
          <w:rFonts w:ascii="Calibri" w:eastAsia="Times New Roman" w:hAnsi="Calibri" w:cs="Calibri"/>
          <w:b/>
          <w:bCs/>
          <w:color w:val="212121"/>
          <w:sz w:val="24"/>
          <w:szCs w:val="24"/>
          <w:shd w:val="clear" w:color="auto" w:fill="FFFFFF"/>
          <w:lang w:eastAsia="ar-SA" w:bidi="ar-JO"/>
        </w:rPr>
        <w:t>:</w:t>
      </w:r>
      <w:r w:rsidR="004F29DA" w:rsidRPr="00833D2A">
        <w:rPr>
          <w:rFonts w:ascii="Calibri" w:eastAsia="Times New Roman" w:hAnsi="Calibri" w:cs="Calibri"/>
          <w:color w:val="212121"/>
          <w:sz w:val="24"/>
          <w:szCs w:val="24"/>
          <w:shd w:val="clear" w:color="auto" w:fill="FFFFFF"/>
          <w:lang w:eastAsia="ar-SA" w:bidi="ar-JO"/>
        </w:rPr>
        <w:t xml:space="preserve"> Al Shenawi H, </w:t>
      </w:r>
      <w:r w:rsidR="004F29DA" w:rsidRPr="00833D2A">
        <w:rPr>
          <w:rFonts w:ascii="Calibri" w:eastAsia="Times New Roman" w:hAnsi="Calibri" w:cs="Calibri"/>
          <w:b/>
          <w:bCs/>
          <w:color w:val="212121"/>
          <w:sz w:val="24"/>
          <w:szCs w:val="24"/>
          <w:shd w:val="clear" w:color="auto" w:fill="FFFFFF"/>
          <w:lang w:eastAsia="ar-SA" w:bidi="ar-JO"/>
        </w:rPr>
        <w:t>Yaghan R</w:t>
      </w:r>
      <w:r w:rsidR="004F29DA" w:rsidRPr="00833D2A">
        <w:rPr>
          <w:rFonts w:ascii="Calibri" w:eastAsia="Times New Roman" w:hAnsi="Calibri" w:cs="Calibri"/>
          <w:color w:val="212121"/>
          <w:sz w:val="24"/>
          <w:szCs w:val="24"/>
          <w:shd w:val="clear" w:color="auto" w:fill="FFFFFF"/>
          <w:lang w:eastAsia="ar-SA" w:bidi="ar-JO"/>
        </w:rPr>
        <w:t>, Almarabheh A, Al Shenawi N. The relationship between attendance and academic performance of undergraduate medical students during surgical clerkship. BMC Med Educ. 2021 Jul 22;21(1):396. doi: 10.1186/s12909-021-02833-2. PMID: 34294063; PMCID: PMC8298040.</w:t>
      </w:r>
    </w:p>
    <w:p w14:paraId="64F56CB7"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 w:val="24"/>
          <w:szCs w:val="24"/>
          <w:lang w:eastAsia="ar-SA" w:bidi="ar-JO"/>
        </w:rPr>
      </w:pPr>
    </w:p>
    <w:p w14:paraId="2FC33FD4" w14:textId="170AC571"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 w:val="24"/>
          <w:szCs w:val="24"/>
          <w:lang w:eastAsia="ar-SA" w:bidi="ar-JO"/>
        </w:rPr>
      </w:pPr>
      <w:r w:rsidRPr="00833D2A">
        <w:rPr>
          <w:rFonts w:ascii="Calibri" w:eastAsia="Times New Roman" w:hAnsi="Calibri" w:cs="Calibri"/>
          <w:b/>
          <w:bCs/>
          <w:sz w:val="24"/>
          <w:szCs w:val="24"/>
          <w:lang w:eastAsia="ar-SA" w:bidi="ar-JO"/>
        </w:rPr>
        <w:t>1</w:t>
      </w:r>
      <w:r w:rsidR="007437D4">
        <w:rPr>
          <w:rFonts w:ascii="Calibri" w:eastAsia="Times New Roman" w:hAnsi="Calibri" w:cs="Calibri"/>
          <w:b/>
          <w:bCs/>
          <w:sz w:val="24"/>
          <w:szCs w:val="24"/>
          <w:lang w:eastAsia="ar-SA" w:bidi="ar-JO"/>
        </w:rPr>
        <w:t>4</w:t>
      </w:r>
      <w:r w:rsidR="004F29DA" w:rsidRPr="00833D2A">
        <w:rPr>
          <w:rFonts w:ascii="Calibri" w:eastAsia="Times New Roman" w:hAnsi="Calibri" w:cs="Calibri"/>
          <w:b/>
          <w:bCs/>
          <w:sz w:val="24"/>
          <w:szCs w:val="24"/>
          <w:lang w:eastAsia="ar-SA" w:bidi="ar-JO"/>
        </w:rPr>
        <w:t>:</w:t>
      </w:r>
      <w:r w:rsidR="004F29DA" w:rsidRPr="00833D2A">
        <w:rPr>
          <w:rFonts w:ascii="Calibri" w:eastAsia="Times New Roman" w:hAnsi="Calibri" w:cs="Calibri"/>
          <w:sz w:val="24"/>
          <w:szCs w:val="24"/>
          <w:lang w:eastAsia="ar-SA" w:bidi="ar-JO"/>
        </w:rPr>
        <w:t xml:space="preserve"> </w:t>
      </w:r>
      <w:r w:rsidR="004F29DA" w:rsidRPr="00833D2A">
        <w:rPr>
          <w:rFonts w:ascii="Calibri" w:eastAsia="Times New Roman" w:hAnsi="Calibri" w:cs="Calibri"/>
          <w:b/>
          <w:bCs/>
          <w:sz w:val="24"/>
          <w:szCs w:val="24"/>
          <w:lang w:eastAsia="ar-SA" w:bidi="ar-JO"/>
        </w:rPr>
        <w:t>Yaghan R</w:t>
      </w:r>
      <w:r w:rsidR="004F29DA" w:rsidRPr="00833D2A">
        <w:rPr>
          <w:rFonts w:ascii="Calibri" w:eastAsia="Times New Roman" w:hAnsi="Calibri" w:cs="Calibri"/>
          <w:sz w:val="24"/>
          <w:szCs w:val="24"/>
          <w:lang w:eastAsia="ar-SA" w:bidi="ar-JO"/>
        </w:rPr>
        <w:t xml:space="preserve">, Ayoub NM, Hamouri S, Al-Mohtaseb A, </w:t>
      </w:r>
      <w:r w:rsidR="004F29DA" w:rsidRPr="00833D2A">
        <w:rPr>
          <w:rFonts w:ascii="Calibri" w:eastAsia="Calibri" w:hAnsi="Calibri" w:cs="Calibri"/>
          <w:sz w:val="24"/>
          <w:szCs w:val="24"/>
          <w:lang w:eastAsia="ar-SA" w:bidi="ar-JO"/>
        </w:rPr>
        <w:t xml:space="preserve">Gharaibeh A, Yaghan L, </w:t>
      </w:r>
      <w:r w:rsidR="004F29DA" w:rsidRPr="00833D2A">
        <w:rPr>
          <w:rFonts w:ascii="Calibri" w:eastAsia="Times New Roman" w:hAnsi="Calibri" w:cs="Calibri"/>
          <w:sz w:val="24"/>
          <w:szCs w:val="24"/>
          <w:lang w:eastAsia="ar-SA" w:bidi="ar-JO"/>
        </w:rPr>
        <w:t xml:space="preserve">Al-Dari M, Al-Kaff H, Al-Zoubi N. </w:t>
      </w:r>
      <w:r w:rsidR="004F29DA" w:rsidRPr="00833D2A">
        <w:rPr>
          <w:rFonts w:ascii="Calibri" w:eastAsia="Times New Roman" w:hAnsi="Calibri" w:cs="Calibri"/>
          <w:kern w:val="32"/>
          <w:sz w:val="24"/>
          <w:szCs w:val="24"/>
          <w:lang w:eastAsia="ar-SA" w:bidi="ar-JO"/>
        </w:rPr>
        <w:t xml:space="preserve">The role of establishing a multidisciplinary team for idiopathic granulomatous </w:t>
      </w:r>
      <w:r w:rsidR="004F29DA" w:rsidRPr="00833D2A">
        <w:rPr>
          <w:rFonts w:ascii="Calibri" w:eastAsia="Times New Roman" w:hAnsi="Calibri" w:cs="Calibri"/>
          <w:kern w:val="32"/>
          <w:sz w:val="24"/>
          <w:szCs w:val="24"/>
          <w:lang w:eastAsia="ar-SA" w:bidi="ar-JO"/>
        </w:rPr>
        <w:lastRenderedPageBreak/>
        <w:t>mastitis in improving patient outcomes and spreading awareness about recent disease trends. International Journal of Breast Cancer</w:t>
      </w:r>
      <w:r w:rsidR="004F29DA" w:rsidRPr="00833D2A">
        <w:rPr>
          <w:rFonts w:ascii="Calibri" w:eastAsia="Times New Roman" w:hAnsi="Calibri" w:cs="Calibri"/>
          <w:sz w:val="24"/>
          <w:szCs w:val="24"/>
          <w:lang w:eastAsia="ar-SA" w:bidi="ar-JO"/>
        </w:rPr>
        <w:t xml:space="preserve">, vol. 2020, Article ID 5243958, 9 pages, 2020. </w:t>
      </w:r>
      <w:hyperlink r:id="rId12" w:history="1">
        <w:r w:rsidR="004F29DA" w:rsidRPr="00833D2A">
          <w:rPr>
            <w:rStyle w:val="Hyperlink"/>
            <w:rFonts w:ascii="Calibri" w:eastAsia="Times New Roman" w:hAnsi="Calibri" w:cs="Calibri"/>
            <w:color w:val="0000FF"/>
            <w:sz w:val="24"/>
            <w:szCs w:val="24"/>
            <w:lang w:eastAsia="ar-SA" w:bidi="ar-JO"/>
          </w:rPr>
          <w:t>https://doi.org/10.1155/2020/5243958</w:t>
        </w:r>
      </w:hyperlink>
      <w:r w:rsidR="004F29DA" w:rsidRPr="00833D2A">
        <w:rPr>
          <w:rFonts w:ascii="Calibri" w:eastAsia="Times New Roman" w:hAnsi="Calibri" w:cs="Calibri"/>
          <w:sz w:val="24"/>
          <w:szCs w:val="24"/>
          <w:lang w:eastAsia="ar-SA" w:bidi="ar-JO"/>
        </w:rPr>
        <w:t>.</w:t>
      </w:r>
    </w:p>
    <w:p w14:paraId="1426AAEF"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MinionPro-Regular" w:hAnsi="Calibri" w:cs="Calibri"/>
          <w:sz w:val="24"/>
          <w:szCs w:val="24"/>
          <w:lang w:bidi="ar-JO"/>
        </w:rPr>
      </w:pPr>
    </w:p>
    <w:p w14:paraId="70746CA6" w14:textId="61BC94DE"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 w:val="24"/>
          <w:szCs w:val="24"/>
        </w:rPr>
      </w:pPr>
      <w:r w:rsidRPr="00833D2A">
        <w:rPr>
          <w:rFonts w:ascii="Calibri" w:eastAsia="MinionPro-Regular" w:hAnsi="Calibri" w:cs="Calibri"/>
          <w:b/>
          <w:bCs/>
          <w:sz w:val="24"/>
          <w:szCs w:val="24"/>
          <w:lang w:bidi="ar-JO"/>
        </w:rPr>
        <w:t>1</w:t>
      </w:r>
      <w:r w:rsidR="007437D4">
        <w:rPr>
          <w:rFonts w:ascii="Calibri" w:eastAsia="MinionPro-Regular" w:hAnsi="Calibri" w:cs="Calibri"/>
          <w:b/>
          <w:bCs/>
          <w:sz w:val="24"/>
          <w:szCs w:val="24"/>
          <w:lang w:bidi="ar-JO"/>
        </w:rPr>
        <w:t>5</w:t>
      </w:r>
      <w:r w:rsidR="004F29DA" w:rsidRPr="00833D2A">
        <w:rPr>
          <w:rFonts w:ascii="Calibri" w:eastAsia="MinionPro-Regular" w:hAnsi="Calibri" w:cs="Calibri"/>
          <w:b/>
          <w:bCs/>
          <w:sz w:val="24"/>
          <w:szCs w:val="24"/>
          <w:lang w:bidi="ar-JO"/>
        </w:rPr>
        <w:t>:</w:t>
      </w:r>
      <w:r w:rsidR="004F29DA" w:rsidRPr="00833D2A">
        <w:rPr>
          <w:rFonts w:ascii="Calibri" w:eastAsia="MinionPro-Regular" w:hAnsi="Calibri" w:cs="Calibri"/>
          <w:sz w:val="24"/>
          <w:szCs w:val="24"/>
          <w:lang w:bidi="ar-JO"/>
        </w:rPr>
        <w:t xml:space="preserve"> Alefan Q, Saadeh A, </w:t>
      </w:r>
      <w:r w:rsidR="004F29DA" w:rsidRPr="00833D2A">
        <w:rPr>
          <w:rFonts w:ascii="Calibri" w:eastAsia="MinionPro-Regular" w:hAnsi="Calibri" w:cs="Calibri"/>
          <w:b/>
          <w:bCs/>
          <w:sz w:val="24"/>
          <w:szCs w:val="24"/>
          <w:lang w:bidi="ar-JO"/>
        </w:rPr>
        <w:t>Yaghan R</w:t>
      </w:r>
      <w:r w:rsidR="004F29DA" w:rsidRPr="00833D2A">
        <w:rPr>
          <w:rFonts w:ascii="Calibri" w:eastAsia="MinionPro-Regular" w:hAnsi="Calibri" w:cs="Calibri"/>
          <w:sz w:val="24"/>
          <w:szCs w:val="24"/>
          <w:lang w:bidi="ar-JO"/>
        </w:rPr>
        <w:t xml:space="preserve">. Direct medical costs for stage –specific breast cancer: a retrospective analysis. Breast Cancer Management. 2020 March ; 9 (1); </w:t>
      </w:r>
      <w:hyperlink r:id="rId13" w:history="1">
        <w:r w:rsidR="004F29DA" w:rsidRPr="00833D2A">
          <w:rPr>
            <w:rStyle w:val="Hyperlink"/>
            <w:rFonts w:ascii="Calibri" w:eastAsia="MinionPro-Regular" w:hAnsi="Calibri" w:cs="Calibri"/>
            <w:sz w:val="24"/>
            <w:szCs w:val="24"/>
            <w:lang w:bidi="ar-JO"/>
          </w:rPr>
          <w:t>https://doi.org/10.2217/bmt-2019-0014</w:t>
        </w:r>
      </w:hyperlink>
    </w:p>
    <w:p w14:paraId="537C4460"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MinionPro-Regular" w:hAnsi="Calibri" w:cs="Calibri"/>
          <w:sz w:val="24"/>
          <w:szCs w:val="24"/>
          <w:lang w:bidi="ar-JO"/>
        </w:rPr>
      </w:pPr>
    </w:p>
    <w:p w14:paraId="3D7904D5" w14:textId="3A1F43B7"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 w:val="24"/>
          <w:szCs w:val="24"/>
          <w:shd w:val="clear" w:color="auto" w:fill="FFFFFF"/>
          <w:lang w:eastAsia="ar-SA" w:bidi="ar-JO"/>
        </w:rPr>
      </w:pPr>
      <w:r w:rsidRPr="00833D2A">
        <w:rPr>
          <w:rFonts w:ascii="Calibri" w:eastAsia="MinionPro-Regular" w:hAnsi="Calibri" w:cs="Calibri"/>
          <w:b/>
          <w:bCs/>
          <w:sz w:val="24"/>
          <w:szCs w:val="24"/>
          <w:lang w:bidi="ar-JO"/>
        </w:rPr>
        <w:t>1</w:t>
      </w:r>
      <w:r w:rsidR="007437D4">
        <w:rPr>
          <w:rFonts w:ascii="Calibri" w:eastAsia="MinionPro-Regular" w:hAnsi="Calibri" w:cs="Calibri"/>
          <w:b/>
          <w:bCs/>
          <w:sz w:val="24"/>
          <w:szCs w:val="24"/>
          <w:lang w:bidi="ar-JO"/>
        </w:rPr>
        <w:t>6</w:t>
      </w:r>
      <w:r w:rsidRPr="00833D2A">
        <w:rPr>
          <w:rFonts w:ascii="Calibri" w:eastAsia="MinionPro-Regular" w:hAnsi="Calibri" w:cs="Calibri"/>
          <w:b/>
          <w:bCs/>
          <w:sz w:val="24"/>
          <w:szCs w:val="24"/>
          <w:lang w:bidi="ar-JO"/>
        </w:rPr>
        <w:t>:</w:t>
      </w:r>
      <w:r w:rsidRPr="00833D2A">
        <w:rPr>
          <w:rFonts w:ascii="Calibri" w:eastAsia="MinionPro-Regular" w:hAnsi="Calibri" w:cs="Calibri"/>
          <w:sz w:val="24"/>
          <w:szCs w:val="24"/>
          <w:lang w:bidi="ar-JO"/>
        </w:rPr>
        <w:t xml:space="preserve"> </w:t>
      </w:r>
      <w:r w:rsidRPr="00833D2A">
        <w:rPr>
          <w:rFonts w:ascii="Calibri" w:eastAsia="Times New Roman" w:hAnsi="Calibri" w:cs="Calibri"/>
          <w:sz w:val="24"/>
          <w:szCs w:val="24"/>
          <w:shd w:val="clear" w:color="auto" w:fill="FFFFFF"/>
          <w:lang w:eastAsia="ar-SA" w:bidi="ar-JO"/>
        </w:rPr>
        <w:t xml:space="preserve">Ayoub NH, </w:t>
      </w:r>
      <w:r w:rsidRPr="00833D2A">
        <w:rPr>
          <w:rFonts w:ascii="Calibri" w:eastAsia="Times New Roman" w:hAnsi="Calibri" w:cs="Calibri"/>
          <w:b/>
          <w:bCs/>
          <w:sz w:val="24"/>
          <w:szCs w:val="24"/>
          <w:shd w:val="clear" w:color="auto" w:fill="FFFFFF"/>
          <w:lang w:eastAsia="ar-SA" w:bidi="ar-JO"/>
        </w:rPr>
        <w:t>Yaghan RJ</w:t>
      </w:r>
      <w:r w:rsidRPr="00833D2A">
        <w:rPr>
          <w:rFonts w:ascii="Calibri" w:eastAsia="Times New Roman" w:hAnsi="Calibri" w:cs="Calibri"/>
          <w:sz w:val="24"/>
          <w:szCs w:val="24"/>
          <w:shd w:val="clear" w:color="auto" w:fill="FFFFFF"/>
          <w:lang w:eastAsia="ar-SA" w:bidi="ar-JO"/>
        </w:rPr>
        <w:t xml:space="preserve">, Al-Mohtaseb AH, et al. </w:t>
      </w:r>
      <w:r w:rsidRPr="00833D2A">
        <w:rPr>
          <w:rFonts w:ascii="Calibri" w:eastAsia="Times New Roman" w:hAnsi="Calibri" w:cs="Calibri"/>
          <w:sz w:val="24"/>
          <w:szCs w:val="24"/>
          <w:lang w:eastAsia="ar-SA" w:bidi="ar-JO"/>
        </w:rPr>
        <w:t xml:space="preserve">Expression of insulin receptor and c-MET is associated with clinicopathologic characteristics and molecular subtypes in premenopausal breast cancer patients. </w:t>
      </w:r>
      <w:r w:rsidRPr="00833D2A">
        <w:rPr>
          <w:rFonts w:ascii="Calibri" w:eastAsia="Times New Roman" w:hAnsi="Calibri" w:cs="Calibri"/>
          <w:sz w:val="24"/>
          <w:szCs w:val="24"/>
          <w:shd w:val="clear" w:color="auto" w:fill="FFFFFF"/>
          <w:lang w:eastAsia="ar-SA" w:bidi="ar-JO"/>
        </w:rPr>
        <w:t>Appl Sci.</w:t>
      </w:r>
      <w:r w:rsidRPr="00833D2A">
        <w:rPr>
          <w:rFonts w:ascii="Calibri" w:eastAsia="Times New Roman" w:hAnsi="Calibri" w:cs="Calibri"/>
          <w:b/>
          <w:bCs/>
          <w:sz w:val="24"/>
          <w:szCs w:val="24"/>
          <w:shd w:val="clear" w:color="auto" w:fill="FFFFFF"/>
          <w:lang w:eastAsia="ar-SA" w:bidi="ar-JO"/>
        </w:rPr>
        <w:t xml:space="preserve"> </w:t>
      </w:r>
      <w:r w:rsidRPr="00833D2A">
        <w:rPr>
          <w:rFonts w:ascii="Calibri" w:eastAsia="Times New Roman" w:hAnsi="Calibri" w:cs="Calibri"/>
          <w:sz w:val="24"/>
          <w:szCs w:val="24"/>
          <w:shd w:val="clear" w:color="auto" w:fill="FFFFFF"/>
          <w:lang w:eastAsia="ar-SA" w:bidi="ar-JO"/>
        </w:rPr>
        <w:t>February 2020 Feb; doi: 10.3390/app10051614.</w:t>
      </w:r>
    </w:p>
    <w:p w14:paraId="74B72E8C"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MinionPro-Regular" w:hAnsi="Calibri" w:cs="Calibri"/>
          <w:sz w:val="24"/>
          <w:szCs w:val="24"/>
          <w:lang w:bidi="ar-JO"/>
        </w:rPr>
      </w:pPr>
    </w:p>
    <w:p w14:paraId="66BB21D7" w14:textId="238F0D97"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1</w:t>
      </w:r>
      <w:r w:rsidR="007437D4">
        <w:rPr>
          <w:rFonts w:ascii="Calibri" w:eastAsia="Times New Roman" w:hAnsi="Calibri" w:cs="Calibri"/>
          <w:b/>
          <w:bCs/>
          <w:color w:val="000000"/>
          <w:sz w:val="24"/>
          <w:szCs w:val="24"/>
          <w:lang w:bidi="ar-JO"/>
        </w:rPr>
        <w:t>7</w:t>
      </w:r>
      <w:r w:rsidRPr="00833D2A">
        <w:rPr>
          <w:rFonts w:ascii="Calibri" w:eastAsia="Times New Roman" w:hAnsi="Calibri" w:cs="Calibri"/>
          <w:b/>
          <w:bCs/>
          <w:color w:val="000000"/>
          <w:sz w:val="24"/>
          <w:szCs w:val="24"/>
          <w:lang w:bidi="ar-JO"/>
        </w:rPr>
        <w:t>:</w:t>
      </w:r>
      <w:r w:rsidRPr="00833D2A">
        <w:rPr>
          <w:rFonts w:ascii="Calibri" w:eastAsia="Times New Roman" w:hAnsi="Calibri" w:cs="Calibri"/>
          <w:color w:val="000000"/>
          <w:sz w:val="24"/>
          <w:szCs w:val="24"/>
          <w:lang w:bidi="ar-JO"/>
        </w:rPr>
        <w:t xml:space="preserve"> Ayoub NM, </w:t>
      </w:r>
      <w:r w:rsidRPr="00833D2A">
        <w:rPr>
          <w:rFonts w:ascii="Calibri" w:eastAsia="Times New Roman" w:hAnsi="Calibri" w:cs="Calibri"/>
          <w:b/>
          <w:bCs/>
          <w:color w:val="000000"/>
          <w:sz w:val="24"/>
          <w:szCs w:val="24"/>
          <w:lang w:bidi="ar-JO"/>
        </w:rPr>
        <w:t>Yaghan RJ</w:t>
      </w:r>
      <w:r w:rsidRPr="00833D2A">
        <w:rPr>
          <w:rFonts w:ascii="Calibri" w:eastAsia="Times New Roman" w:hAnsi="Calibri" w:cs="Calibri"/>
          <w:color w:val="000000"/>
          <w:sz w:val="24"/>
          <w:szCs w:val="24"/>
          <w:lang w:bidi="ar-JO"/>
        </w:rPr>
        <w:t>, Abdo NM, Matalka II, Akhu-Zaheya LM, Al-Mohtaseb AH. Impact of Obesity on Clinicopathologic Characteristics and Disease Prognosis in Pre- and Postmenopausal Breast Cancer Patients: A Retrospective Institutional Study. J Obes. 2019 Mar 25;2019:3820759. doi: 10.1155/2019/3820759. eCollection 2019. PubMed PMID: 31019808; PubMed Central PMCID: PMC6452538.</w:t>
      </w:r>
    </w:p>
    <w:p w14:paraId="47C3943E"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40E135E" w14:textId="712BBDB8"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1</w:t>
      </w:r>
      <w:r w:rsidR="007437D4">
        <w:rPr>
          <w:rFonts w:ascii="Calibri" w:eastAsia="Times New Roman" w:hAnsi="Calibri" w:cs="Calibri"/>
          <w:b/>
          <w:bCs/>
          <w:color w:val="000000"/>
          <w:sz w:val="24"/>
          <w:szCs w:val="24"/>
          <w:lang w:bidi="ar-JO"/>
        </w:rPr>
        <w:t>8</w:t>
      </w:r>
      <w:r w:rsidRPr="00833D2A">
        <w:rPr>
          <w:rFonts w:ascii="Calibri" w:eastAsia="Times New Roman" w:hAnsi="Calibri" w:cs="Calibri"/>
          <w:b/>
          <w:bCs/>
          <w:color w:val="000000"/>
          <w:sz w:val="24"/>
          <w:szCs w:val="24"/>
          <w:lang w:bidi="ar-JO"/>
        </w:rPr>
        <w:t>: Yaghan R</w:t>
      </w:r>
      <w:r w:rsidRPr="00833D2A">
        <w:rPr>
          <w:rFonts w:ascii="Calibri" w:eastAsia="Times New Roman" w:hAnsi="Calibri" w:cs="Calibri"/>
          <w:color w:val="000000"/>
          <w:sz w:val="24"/>
          <w:szCs w:val="24"/>
          <w:lang w:bidi="ar-JO"/>
        </w:rPr>
        <w:t>, Hamouri S, Ayoub NM, Yaghan L, Mazahreh T. A Proposal of a Clinically Based Classification for Idiopathic Granulomatous Mastitis. Asian Pac J Cancer Prev. 2019 Mar 26;20(3):929-934. PubMed PMID: 30912417; PubMed Central PMCID: PMC6825786.</w:t>
      </w:r>
    </w:p>
    <w:p w14:paraId="0DFD52A3"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1B09C3F5" w14:textId="267BB5BF"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1</w:t>
      </w:r>
      <w:r w:rsidR="007437D4">
        <w:rPr>
          <w:rFonts w:ascii="Calibri" w:eastAsia="Times New Roman" w:hAnsi="Calibri" w:cs="Calibri"/>
          <w:b/>
          <w:bCs/>
          <w:color w:val="000000"/>
          <w:sz w:val="24"/>
          <w:szCs w:val="24"/>
          <w:lang w:bidi="ar-JO"/>
        </w:rPr>
        <w:t>9</w:t>
      </w:r>
      <w:r w:rsidRPr="00833D2A">
        <w:rPr>
          <w:rFonts w:ascii="Calibri" w:eastAsia="Times New Roman" w:hAnsi="Calibri" w:cs="Calibri"/>
          <w:b/>
          <w:bCs/>
          <w:color w:val="000000"/>
          <w:sz w:val="24"/>
          <w:szCs w:val="24"/>
          <w:lang w:bidi="ar-JO"/>
        </w:rPr>
        <w:t>:</w:t>
      </w:r>
      <w:r w:rsidRPr="00833D2A">
        <w:rPr>
          <w:rFonts w:ascii="Calibri" w:eastAsia="Times New Roman" w:hAnsi="Calibri" w:cs="Calibri"/>
          <w:color w:val="000000"/>
          <w:sz w:val="24"/>
          <w:szCs w:val="24"/>
          <w:lang w:bidi="ar-JO"/>
        </w:rPr>
        <w:t xml:space="preserve"> Ayoub NM, Al-Shami KM, </w:t>
      </w:r>
      <w:r w:rsidRPr="00833D2A">
        <w:rPr>
          <w:rFonts w:ascii="Calibri" w:eastAsia="Times New Roman" w:hAnsi="Calibri" w:cs="Calibri"/>
          <w:b/>
          <w:bCs/>
          <w:color w:val="000000"/>
          <w:sz w:val="24"/>
          <w:szCs w:val="24"/>
          <w:lang w:bidi="ar-JO"/>
        </w:rPr>
        <w:t>Yaghan RJ</w:t>
      </w:r>
      <w:r w:rsidRPr="00833D2A">
        <w:rPr>
          <w:rFonts w:ascii="Calibri" w:eastAsia="Times New Roman" w:hAnsi="Calibri" w:cs="Calibri"/>
          <w:color w:val="000000"/>
          <w:sz w:val="24"/>
          <w:szCs w:val="24"/>
          <w:lang w:bidi="ar-JO"/>
        </w:rPr>
        <w:t>. Immunotherapy for HER2-positive breast cancer: recent advances and combination therapeutic approaches. Breast Cancer (Dove Med Press). 2019 Jan 17;11:53-69. doi: 10.2147/BCTT.S175360. eCollection 2019. Review. PubMed PMID: 30697064; PubMed Central PMCID: PMC6340364.</w:t>
      </w:r>
    </w:p>
    <w:p w14:paraId="386E6943"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60AF5A6E" w14:textId="26968DC7"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20</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Al-Zoubi NA,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Swesi FA, et al. Anatomical analysis of abdominal aortic aneurysms among Jordanian patients eligible for treatment. JMJ. 2018 ;32 (2):90-94.</w:t>
      </w:r>
    </w:p>
    <w:p w14:paraId="112599CC"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422D124A" w14:textId="6F7D13AA"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1</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Al-Zoubi NA,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Mazahreh TS, Hijazi EM, Alqudah A, Owaisy YN, Hamouri S, Al-Shatnawi NJ. Evaluation of Plasma Growth Factors (VEGF, PDGF, EGF, ANG1, and ANG2) in Patients with Varicose Veins Before and After Treatment with Endovenous Laser Ablation. Photomed Laser Surg. 2018 Mar;36(3):169-173. doi: 10.1089/pho.2017.4355. Epub 2017 Nov 27. PubMed PMID: 29173075.</w:t>
      </w:r>
    </w:p>
    <w:p w14:paraId="736A6AEC"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5623830A" w14:textId="3B960C87"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2</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Al-Zoubi NA,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Qandeel HA, Mazahreh TD. Spontaneous Anterior Tibial Artery Avulsion and Tibio-Peroneal Trunk Transection Resulting into a Pseudoaneurysm: A Case Report. Am J Case Rep. 2017 Jan 26;18:90-95. PubMed PMID:  28123173; PubMed Central PMCID: PMC5289708.</w:t>
      </w:r>
    </w:p>
    <w:p w14:paraId="533CA81B"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2B66EE86" w14:textId="62F5FE59"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3</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w:t>
      </w:r>
      <w:r w:rsidR="004F29DA" w:rsidRPr="00833D2A">
        <w:rPr>
          <w:rFonts w:ascii="Calibri" w:eastAsia="Times New Roman" w:hAnsi="Calibri" w:cs="Calibri"/>
          <w:sz w:val="24"/>
          <w:szCs w:val="24"/>
          <w:lang w:eastAsia="ar-SA" w:bidi="ar-JO"/>
        </w:rPr>
        <w:t xml:space="preserve">Al-Zoubi, N.A, </w:t>
      </w:r>
      <w:hyperlink r:id="rId14" w:tooltip="Show Author Details" w:history="1">
        <w:r w:rsidR="004F29DA" w:rsidRPr="00833D2A">
          <w:rPr>
            <w:rStyle w:val="Hyperlink"/>
            <w:rFonts w:ascii="Calibri" w:eastAsia="Times New Roman" w:hAnsi="Calibri" w:cs="Calibri"/>
            <w:b/>
            <w:bCs/>
            <w:color w:val="auto"/>
            <w:sz w:val="24"/>
            <w:szCs w:val="24"/>
            <w:lang w:eastAsia="ar-SA" w:bidi="ar-JO"/>
          </w:rPr>
          <w:t>Yaghan, R.J</w:t>
        </w:r>
        <w:r w:rsidR="004F29DA" w:rsidRPr="00833D2A">
          <w:rPr>
            <w:rStyle w:val="Hyperlink"/>
            <w:rFonts w:ascii="Calibri" w:eastAsia="Times New Roman" w:hAnsi="Calibri" w:cs="Calibri"/>
            <w:color w:val="auto"/>
            <w:sz w:val="24"/>
            <w:szCs w:val="24"/>
            <w:lang w:eastAsia="ar-SA" w:bidi="ar-JO"/>
          </w:rPr>
          <w:t>.</w:t>
        </w:r>
      </w:hyperlink>
      <w:r w:rsidR="004F29DA" w:rsidRPr="00833D2A">
        <w:rPr>
          <w:rFonts w:ascii="Calibri" w:eastAsia="Times New Roman" w:hAnsi="Calibri" w:cs="Calibri"/>
          <w:sz w:val="24"/>
          <w:szCs w:val="24"/>
          <w:lang w:eastAsia="ar-SA" w:bidi="ar-JO"/>
        </w:rPr>
        <w:t xml:space="preserve">, </w:t>
      </w:r>
      <w:hyperlink r:id="rId15" w:tooltip="Show Author Details" w:history="1">
        <w:r w:rsidR="004F29DA" w:rsidRPr="00833D2A">
          <w:rPr>
            <w:rStyle w:val="Hyperlink"/>
            <w:rFonts w:ascii="Calibri" w:eastAsia="Times New Roman" w:hAnsi="Calibri" w:cs="Calibri"/>
            <w:color w:val="auto"/>
            <w:sz w:val="24"/>
            <w:szCs w:val="24"/>
            <w:lang w:eastAsia="ar-SA" w:bidi="ar-JO"/>
          </w:rPr>
          <w:t>Hijazi, E.M.</w:t>
        </w:r>
      </w:hyperlink>
      <w:r w:rsidR="004F29DA" w:rsidRPr="00833D2A">
        <w:rPr>
          <w:rFonts w:ascii="Calibri" w:eastAsia="Times New Roman" w:hAnsi="Calibri" w:cs="Calibri"/>
          <w:sz w:val="24"/>
          <w:szCs w:val="24"/>
          <w:lang w:eastAsia="ar-SA" w:bidi="ar-JO"/>
        </w:rPr>
        <w:t xml:space="preserve">, </w:t>
      </w:r>
      <w:hyperlink r:id="rId16" w:tooltip="Show Author Details" w:history="1">
        <w:r w:rsidR="004F29DA" w:rsidRPr="00833D2A">
          <w:rPr>
            <w:rStyle w:val="Hyperlink"/>
            <w:rFonts w:ascii="Calibri" w:eastAsia="Times New Roman" w:hAnsi="Calibri" w:cs="Calibri"/>
            <w:color w:val="auto"/>
            <w:sz w:val="24"/>
            <w:szCs w:val="24"/>
            <w:lang w:eastAsia="ar-SA" w:bidi="ar-JO"/>
          </w:rPr>
          <w:t>Al-Shatnawi, N.J.</w:t>
        </w:r>
      </w:hyperlink>
      <w:r w:rsidR="004F29DA" w:rsidRPr="00833D2A">
        <w:rPr>
          <w:rFonts w:ascii="Calibri" w:eastAsia="Times New Roman" w:hAnsi="Calibri" w:cs="Calibri"/>
          <w:sz w:val="24"/>
          <w:szCs w:val="24"/>
          <w:lang w:eastAsia="ar-SA" w:bidi="ar-JO"/>
        </w:rPr>
        <w:t xml:space="preserve">, </w:t>
      </w:r>
      <w:hyperlink r:id="rId17" w:tooltip="Show Author Details" w:history="1">
        <w:r w:rsidR="004F29DA" w:rsidRPr="00833D2A">
          <w:rPr>
            <w:rStyle w:val="Hyperlink"/>
            <w:rFonts w:ascii="Calibri" w:eastAsia="Times New Roman" w:hAnsi="Calibri" w:cs="Calibri"/>
            <w:color w:val="auto"/>
            <w:sz w:val="24"/>
            <w:szCs w:val="24"/>
            <w:lang w:eastAsia="ar-SA" w:bidi="ar-JO"/>
          </w:rPr>
          <w:t>Qandeel, H.</w:t>
        </w:r>
      </w:hyperlink>
      <w:r w:rsidR="004F29DA" w:rsidRPr="00833D2A">
        <w:rPr>
          <w:rFonts w:ascii="Calibri" w:eastAsia="Times New Roman" w:hAnsi="Calibri" w:cs="Calibri"/>
          <w:sz w:val="24"/>
          <w:szCs w:val="24"/>
          <w:lang w:eastAsia="ar-SA" w:bidi="ar-JO"/>
        </w:rPr>
        <w:t xml:space="preserve">, </w:t>
      </w:r>
      <w:hyperlink r:id="rId18" w:tooltip="Show Author Details" w:history="1">
        <w:r w:rsidR="004F29DA" w:rsidRPr="00833D2A">
          <w:rPr>
            <w:rStyle w:val="Hyperlink"/>
            <w:rFonts w:ascii="Calibri" w:eastAsia="Times New Roman" w:hAnsi="Calibri" w:cs="Calibri"/>
            <w:color w:val="auto"/>
            <w:sz w:val="24"/>
            <w:szCs w:val="24"/>
            <w:lang w:eastAsia="ar-SA" w:bidi="ar-JO"/>
          </w:rPr>
          <w:t>Hamouri, S.</w:t>
        </w:r>
      </w:hyperlink>
      <w:r w:rsidR="004F29DA" w:rsidRPr="00833D2A">
        <w:rPr>
          <w:rFonts w:ascii="Calibri" w:eastAsia="Times New Roman" w:hAnsi="Calibri" w:cs="Calibri"/>
          <w:sz w:val="24"/>
          <w:szCs w:val="24"/>
          <w:lang w:eastAsia="ar-SA" w:bidi="ar-JO"/>
        </w:rPr>
        <w:t xml:space="preserve"> Prevalence of incidental celiac artery compression caused by median arcuate ligament among </w:t>
      </w:r>
      <w:r w:rsidR="004F29DA" w:rsidRPr="00833D2A">
        <w:rPr>
          <w:rFonts w:ascii="Calibri" w:eastAsia="Times New Roman" w:hAnsi="Calibri" w:cs="Calibri"/>
          <w:sz w:val="24"/>
          <w:szCs w:val="24"/>
          <w:lang w:eastAsia="ar-SA" w:bidi="ar-JO"/>
        </w:rPr>
        <w:lastRenderedPageBreak/>
        <w:t xml:space="preserve">patients with peripheral arterial disease. </w:t>
      </w:r>
      <w:hyperlink r:id="rId19" w:tooltip="Go to the information page for this source" w:history="1">
        <w:r w:rsidR="004F29DA" w:rsidRPr="00833D2A">
          <w:rPr>
            <w:rStyle w:val="Hyperlink"/>
            <w:rFonts w:ascii="Calibri" w:eastAsia="Times New Roman" w:hAnsi="Calibri" w:cs="Calibri"/>
            <w:color w:val="auto"/>
            <w:sz w:val="24"/>
            <w:szCs w:val="24"/>
            <w:bdr w:val="none" w:sz="0" w:space="0" w:color="auto" w:frame="1"/>
            <w:lang w:eastAsia="ar-SA" w:bidi="ar-JO"/>
          </w:rPr>
          <w:t>Italian Journal of Vascular and Endovascular Surgery</w:t>
        </w:r>
      </w:hyperlink>
      <w:r w:rsidR="004F29DA" w:rsidRPr="00833D2A">
        <w:rPr>
          <w:rFonts w:ascii="Calibri" w:eastAsia="Times New Roman" w:hAnsi="Calibri" w:cs="Calibri"/>
          <w:sz w:val="24"/>
          <w:szCs w:val="24"/>
          <w:bdr w:val="none" w:sz="0" w:space="0" w:color="auto" w:frame="1"/>
          <w:lang w:eastAsia="ar-SA" w:bidi="ar-JO"/>
        </w:rPr>
        <w:t xml:space="preserve"> </w:t>
      </w:r>
      <w:r w:rsidR="004F29DA" w:rsidRPr="00833D2A">
        <w:rPr>
          <w:rFonts w:ascii="Calibri" w:eastAsia="Times New Roman" w:hAnsi="Calibri" w:cs="Calibri"/>
          <w:sz w:val="24"/>
          <w:szCs w:val="24"/>
          <w:bdr w:val="none" w:sz="0" w:space="0" w:color="auto" w:frame="1"/>
          <w:shd w:val="clear" w:color="auto" w:fill="FFFFFF"/>
          <w:lang w:eastAsia="ar-SA" w:bidi="ar-JO"/>
        </w:rPr>
        <w:t>Volume 24, Issue 2, June 2017, Pages 47-49.</w:t>
      </w:r>
      <w:r w:rsidR="004F29DA" w:rsidRPr="00833D2A">
        <w:rPr>
          <w:rFonts w:ascii="Calibri" w:eastAsia="Times New Roman" w:hAnsi="Calibri" w:cs="Calibri"/>
          <w:sz w:val="24"/>
          <w:szCs w:val="24"/>
          <w:lang w:eastAsia="ar-SA" w:bidi="ar-JO"/>
        </w:rPr>
        <w:t xml:space="preserve"> DOI: 10.23736/S1824-4777.17.01294-3</w:t>
      </w:r>
    </w:p>
    <w:p w14:paraId="26D966FE" w14:textId="77777777"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7D50EFB8" w14:textId="2D04723F"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4</w:t>
      </w:r>
      <w:r w:rsidR="004F29DA" w:rsidRPr="00833D2A">
        <w:rPr>
          <w:rFonts w:ascii="Calibri" w:eastAsia="Times New Roman" w:hAnsi="Calibri" w:cs="Calibri"/>
          <w:b/>
          <w:bCs/>
          <w:color w:val="000000"/>
          <w:sz w:val="24"/>
          <w:szCs w:val="24"/>
          <w:lang w:bidi="ar-JO"/>
        </w:rPr>
        <w:t>: Yaghan RJ</w:t>
      </w:r>
      <w:r w:rsidR="004F29DA" w:rsidRPr="00833D2A">
        <w:rPr>
          <w:rFonts w:ascii="Calibri" w:eastAsia="Times New Roman" w:hAnsi="Calibri" w:cs="Calibri"/>
          <w:color w:val="000000"/>
          <w:sz w:val="24"/>
          <w:szCs w:val="24"/>
          <w:lang w:bidi="ar-JO"/>
        </w:rPr>
        <w:t>, Dagher NM. Phase II Study of Compliance and Morbidity with 4 Cycles of Taxotere Followed by 4 of Doxorubicin-Cyclophosphamide for Adjuvant Treatment  of Operable Breast Cancer Patients. Asian Pac J Cancer Prev. 2016;17(8):4031-5. PubMed PMID: 27644657.</w:t>
      </w:r>
    </w:p>
    <w:p w14:paraId="73A57369"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250950B2" w14:textId="6DBA4E33"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5</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Al-Muqbel KM,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Effectiveness of 18F-FDG-PET/CT vs Bone Scintigraphy in Treatment Response Assessment of Bone Metastases in Breast Cancer. Medicine (Baltimore). 2016 May; 95(21):e3753. doi: 10.1097/MD.0000000000003753. PubMed PMID: 27227942; PubMed Central PMCID: PMC4902366.</w:t>
      </w:r>
    </w:p>
    <w:p w14:paraId="27ECEE1E"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71697109" w14:textId="65429C19" w:rsidR="004F29D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6</w:t>
      </w:r>
      <w:r w:rsidRPr="00833D2A">
        <w:rPr>
          <w:rFonts w:ascii="Calibri" w:eastAsia="Times New Roman" w:hAnsi="Calibri" w:cs="Calibri"/>
          <w:b/>
          <w:bCs/>
          <w:color w:val="000000"/>
          <w:sz w:val="24"/>
          <w:szCs w:val="24"/>
          <w:lang w:bidi="ar-JO"/>
        </w:rPr>
        <w:t>:</w:t>
      </w:r>
      <w:r w:rsidRPr="00833D2A">
        <w:rPr>
          <w:rFonts w:ascii="Calibri" w:eastAsia="Times New Roman" w:hAnsi="Calibri" w:cs="Calibri"/>
          <w:color w:val="000000"/>
          <w:sz w:val="24"/>
          <w:szCs w:val="24"/>
          <w:lang w:bidi="ar-JO"/>
        </w:rPr>
        <w:t xml:space="preserve"> Al-Muqbel KM, </w:t>
      </w:r>
      <w:r w:rsidRPr="00833D2A">
        <w:rPr>
          <w:rFonts w:ascii="Calibri" w:eastAsia="Times New Roman" w:hAnsi="Calibri" w:cs="Calibri"/>
          <w:b/>
          <w:bCs/>
          <w:color w:val="000000"/>
          <w:sz w:val="24"/>
          <w:szCs w:val="24"/>
          <w:lang w:bidi="ar-JO"/>
        </w:rPr>
        <w:t>Yaghan RJ</w:t>
      </w:r>
      <w:r w:rsidRPr="00833D2A">
        <w:rPr>
          <w:rFonts w:ascii="Calibri" w:eastAsia="Times New Roman" w:hAnsi="Calibri" w:cs="Calibri"/>
          <w:color w:val="000000"/>
          <w:sz w:val="24"/>
          <w:szCs w:val="24"/>
          <w:lang w:bidi="ar-JO"/>
        </w:rPr>
        <w:t>, Al-Omari MH, Rousan LA, Dagher NM, Al Bashir S. Clinical relevance of 18F-FDG-negative osteoblastic metastatic bone lesions noted on PET/CT in breast cancer patients. Nucl Med Commun. 2016 Jun;37(6):593-601. doi: 10.1097/MNM.0000000000000481. PubMed PMID: 26813990.</w:t>
      </w:r>
    </w:p>
    <w:p w14:paraId="74E3885F" w14:textId="7B426C41" w:rsidR="007437D4" w:rsidRDefault="007437D4" w:rsidP="007437D4">
      <w:pPr>
        <w:shd w:val="clear" w:color="auto" w:fill="FFFFFF"/>
        <w:spacing w:after="0" w:line="240" w:lineRule="auto"/>
        <w:rPr>
          <w:rFonts w:ascii="Calibri" w:eastAsia="Times New Roman" w:hAnsi="Calibri" w:cs="Calibri"/>
          <w:color w:val="2E2E2E"/>
          <w:sz w:val="24"/>
          <w:szCs w:val="24"/>
          <w:shd w:val="clear" w:color="auto" w:fill="FFFFFF"/>
        </w:rPr>
      </w:pPr>
      <w:r w:rsidRPr="007437D4">
        <w:rPr>
          <w:rFonts w:ascii="Calibri" w:eastAsia="Times New Roman" w:hAnsi="Calibri" w:cs="Calibri"/>
          <w:b/>
          <w:bCs/>
          <w:color w:val="000000"/>
          <w:sz w:val="24"/>
          <w:szCs w:val="24"/>
          <w:lang w:bidi="ar-JO"/>
        </w:rPr>
        <w:t>2</w:t>
      </w:r>
      <w:r>
        <w:rPr>
          <w:rFonts w:ascii="Calibri" w:eastAsia="Times New Roman" w:hAnsi="Calibri" w:cs="Calibri"/>
          <w:b/>
          <w:bCs/>
          <w:color w:val="000000"/>
          <w:sz w:val="24"/>
          <w:szCs w:val="24"/>
          <w:lang w:bidi="ar-JO"/>
        </w:rPr>
        <w:t>7</w:t>
      </w:r>
      <w:r w:rsidRPr="007437D4">
        <w:rPr>
          <w:rFonts w:ascii="Calibri" w:eastAsia="Times New Roman" w:hAnsi="Calibri" w:cs="Calibri"/>
          <w:b/>
          <w:bCs/>
          <w:color w:val="000000"/>
          <w:sz w:val="24"/>
          <w:szCs w:val="24"/>
          <w:lang w:bidi="ar-JO"/>
        </w:rPr>
        <w:t>:</w:t>
      </w:r>
      <w:r w:rsidRPr="007437D4">
        <w:t xml:space="preserve"> </w:t>
      </w:r>
      <w:hyperlink r:id="rId20" w:history="1">
        <w:r w:rsidRPr="00C82001">
          <w:rPr>
            <w:rFonts w:ascii="Calibri" w:eastAsia="Times New Roman" w:hAnsi="Calibri" w:cs="Calibri"/>
            <w:color w:val="2E2E2E"/>
            <w:sz w:val="24"/>
            <w:szCs w:val="24"/>
          </w:rPr>
          <w:t xml:space="preserve">Sadiq M F, Abu Issa N M, Alhakim M O, ... </w:t>
        </w:r>
        <w:r w:rsidRPr="00C82001">
          <w:rPr>
            <w:rFonts w:ascii="Calibri" w:eastAsia="Times New Roman" w:hAnsi="Calibri" w:cs="Calibri"/>
            <w:b/>
            <w:bCs/>
            <w:color w:val="2E2E2E"/>
            <w:sz w:val="24"/>
            <w:szCs w:val="24"/>
          </w:rPr>
          <w:t>Yaghan R J,</w:t>
        </w:r>
        <w:r w:rsidRPr="00C82001">
          <w:rPr>
            <w:rFonts w:ascii="Calibri" w:eastAsia="Times New Roman" w:hAnsi="Calibri" w:cs="Calibri"/>
            <w:color w:val="2E2E2E"/>
            <w:sz w:val="24"/>
            <w:szCs w:val="24"/>
          </w:rPr>
          <w:t xml:space="preserve"> Gharaibeh MY. Association of Genetic Variants of Enzymes Involved in Folate / One-Carbon Metabolism with Female Breast Cancer in Jordan</w:t>
        </w:r>
      </w:hyperlink>
      <w:r w:rsidRPr="00C82001">
        <w:rPr>
          <w:rFonts w:ascii="Calibri" w:eastAsia="Times New Roman" w:hAnsi="Calibri" w:cs="Calibri"/>
          <w:color w:val="505050"/>
          <w:sz w:val="24"/>
          <w:szCs w:val="24"/>
        </w:rPr>
        <w:t xml:space="preserve"> </w:t>
      </w:r>
      <w:hyperlink r:id="rId21" w:history="1">
        <w:r w:rsidRPr="00C82001">
          <w:rPr>
            <w:rFonts w:ascii="Calibri" w:eastAsia="Times New Roman" w:hAnsi="Calibri" w:cs="Calibri"/>
            <w:color w:val="2E2E2E"/>
            <w:sz w:val="24"/>
            <w:szCs w:val="24"/>
            <w:bdr w:val="none" w:sz="0" w:space="0" w:color="auto" w:frame="1"/>
            <w:shd w:val="clear" w:color="auto" w:fill="FFFFFF"/>
          </w:rPr>
          <w:t>Jordan Journal of Biological Sciences  Open source preview</w:t>
        </w:r>
      </w:hyperlink>
      <w:r w:rsidRPr="00C82001">
        <w:rPr>
          <w:rFonts w:ascii="Calibri" w:eastAsia="Times New Roman" w:hAnsi="Calibri" w:cs="Calibri"/>
          <w:color w:val="2E2E2E"/>
          <w:sz w:val="24"/>
          <w:szCs w:val="24"/>
        </w:rPr>
        <w:t xml:space="preserve">, </w:t>
      </w:r>
      <w:r w:rsidRPr="00C82001">
        <w:rPr>
          <w:rFonts w:ascii="Calibri" w:eastAsia="Times New Roman" w:hAnsi="Calibri" w:cs="Calibri"/>
          <w:color w:val="2E2E2E"/>
          <w:sz w:val="24"/>
          <w:szCs w:val="24"/>
          <w:shd w:val="clear" w:color="auto" w:fill="FFFFFF"/>
        </w:rPr>
        <w:t>2019, 12(1): 89–97.</w:t>
      </w:r>
    </w:p>
    <w:p w14:paraId="38FF6D42" w14:textId="57F39FD8" w:rsidR="007437D4"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6B79DB69"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75226532" w14:textId="35FE0881"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8</w:t>
      </w:r>
      <w:r w:rsidRPr="00833D2A">
        <w:rPr>
          <w:rFonts w:ascii="Calibri" w:eastAsia="Times New Roman" w:hAnsi="Calibri" w:cs="Calibri"/>
          <w:b/>
          <w:bCs/>
          <w:color w:val="000000"/>
          <w:sz w:val="24"/>
          <w:szCs w:val="24"/>
          <w:lang w:bidi="ar-JO"/>
        </w:rPr>
        <w:t>:</w:t>
      </w:r>
      <w:r w:rsidRPr="00833D2A">
        <w:rPr>
          <w:rFonts w:ascii="Calibri" w:eastAsia="Times New Roman" w:hAnsi="Calibri" w:cs="Calibri"/>
          <w:color w:val="000000"/>
          <w:sz w:val="24"/>
          <w:szCs w:val="24"/>
          <w:lang w:bidi="ar-JO"/>
        </w:rPr>
        <w:t xml:space="preserve"> Al-Muqbel KM, </w:t>
      </w:r>
      <w:r w:rsidRPr="00833D2A">
        <w:rPr>
          <w:rFonts w:ascii="Calibri" w:eastAsia="Times New Roman" w:hAnsi="Calibri" w:cs="Calibri"/>
          <w:b/>
          <w:bCs/>
          <w:color w:val="000000"/>
          <w:sz w:val="24"/>
          <w:szCs w:val="24"/>
          <w:lang w:bidi="ar-JO"/>
        </w:rPr>
        <w:t>Yaghan RJ.</w:t>
      </w:r>
      <w:r w:rsidRPr="00833D2A">
        <w:rPr>
          <w:rFonts w:ascii="Calibri" w:eastAsia="Times New Roman" w:hAnsi="Calibri" w:cs="Calibri"/>
          <w:color w:val="000000"/>
          <w:sz w:val="24"/>
          <w:szCs w:val="24"/>
          <w:lang w:bidi="ar-JO"/>
        </w:rPr>
        <w:t xml:space="preserve"> Value of baseline and follow-up whole-body bone scans in detecting bone metastasis in high-risk breast cancer patients. Nucl Med Commun. 2013 Jun;34(6):577-81. doi: 10.1097/MNM.0b013e328360d6d5. PubMed PMID: 23542913.</w:t>
      </w:r>
    </w:p>
    <w:p w14:paraId="2046B4B8"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21E0E8E" w14:textId="2630DBBE" w:rsidR="004F29DA" w:rsidRPr="00833D2A" w:rsidRDefault="004F29DA" w:rsidP="00CA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2</w:t>
      </w:r>
      <w:r w:rsidR="007437D4">
        <w:rPr>
          <w:rFonts w:ascii="Calibri" w:eastAsia="Times New Roman" w:hAnsi="Calibri" w:cs="Calibri"/>
          <w:b/>
          <w:bCs/>
          <w:color w:val="000000"/>
          <w:sz w:val="24"/>
          <w:szCs w:val="24"/>
          <w:lang w:bidi="ar-JO"/>
        </w:rPr>
        <w:t>9</w:t>
      </w:r>
      <w:r w:rsidRPr="00833D2A">
        <w:rPr>
          <w:rFonts w:ascii="Calibri" w:eastAsia="Times New Roman" w:hAnsi="Calibri" w:cs="Calibri"/>
          <w:b/>
          <w:bCs/>
          <w:color w:val="000000"/>
          <w:sz w:val="24"/>
          <w:szCs w:val="24"/>
          <w:lang w:bidi="ar-JO"/>
        </w:rPr>
        <w:t>:</w:t>
      </w:r>
      <w:r w:rsidRPr="00833D2A">
        <w:rPr>
          <w:rFonts w:ascii="Calibri" w:eastAsia="Times New Roman" w:hAnsi="Calibri" w:cs="Calibri"/>
          <w:color w:val="000000"/>
          <w:sz w:val="24"/>
          <w:szCs w:val="24"/>
          <w:lang w:bidi="ar-JO"/>
        </w:rPr>
        <w:t xml:space="preserve"> Heis HA, Bani-Hani KE, Elheis MA, </w:t>
      </w:r>
      <w:r w:rsidRPr="00833D2A">
        <w:rPr>
          <w:rFonts w:ascii="Calibri" w:eastAsia="Times New Roman" w:hAnsi="Calibri" w:cs="Calibri"/>
          <w:b/>
          <w:bCs/>
          <w:color w:val="000000"/>
          <w:sz w:val="24"/>
          <w:szCs w:val="24"/>
          <w:lang w:bidi="ar-JO"/>
        </w:rPr>
        <w:t>Yaghan RJ</w:t>
      </w:r>
      <w:r w:rsidRPr="00833D2A">
        <w:rPr>
          <w:rFonts w:ascii="Calibri" w:eastAsia="Times New Roman" w:hAnsi="Calibri" w:cs="Calibri"/>
          <w:color w:val="000000"/>
          <w:sz w:val="24"/>
          <w:szCs w:val="24"/>
          <w:lang w:bidi="ar-JO"/>
        </w:rPr>
        <w:t>, Bani-Hani BK. Postcatheterization femoral artery pseudoaneurysms: therapeutic options. A case-controlled study. Int J Surg. 2008 Jun;6(3):214-9. doi:10.1016/j.ijsu.2008.03.006. Epub 2008 Mar 19. PubMed PMID: 18455971.</w:t>
      </w:r>
    </w:p>
    <w:p w14:paraId="06CD07C7" w14:textId="77777777" w:rsidR="000E4B34" w:rsidRPr="00833D2A" w:rsidRDefault="000E4B34" w:rsidP="00CA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4621242B" w14:textId="078B6537"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30</w:t>
      </w:r>
      <w:r w:rsidR="004F29DA" w:rsidRPr="00833D2A">
        <w:rPr>
          <w:rFonts w:ascii="Calibri" w:eastAsia="Times New Roman" w:hAnsi="Calibri" w:cs="Calibri"/>
          <w:b/>
          <w:bCs/>
          <w:color w:val="000000"/>
          <w:sz w:val="24"/>
          <w:szCs w:val="24"/>
          <w:lang w:bidi="ar-JO"/>
        </w:rPr>
        <w:t>: Yaghan RJ,</w:t>
      </w:r>
      <w:r w:rsidR="004F29DA" w:rsidRPr="00833D2A">
        <w:rPr>
          <w:rFonts w:ascii="Calibri" w:eastAsia="Times New Roman" w:hAnsi="Calibri" w:cs="Calibri"/>
          <w:color w:val="000000"/>
          <w:sz w:val="24"/>
          <w:szCs w:val="24"/>
          <w:lang w:bidi="ar-JO"/>
        </w:rPr>
        <w:t xml:space="preserve"> Heis HA, Lataifeh IM, Al-Khazaaleh OA. Herniation of part of the breast through a congenital defect of the superficial fascia of the anterior thoracic wall. Aesthetic Plast Surg. 2008 May;32(3):566-8. doi: 10.1007/s00266-008-9142-x. Epub 2008 Mar 27. PubMed PMID: 18368440.</w:t>
      </w:r>
    </w:p>
    <w:p w14:paraId="235E00AF"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00756383" w14:textId="64943C74"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31</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Chan AO, Soliman AS, Zhang Q, Rashid A, Bedeir A, Houlihan PS, Mokhtar N, Al-Masri N, Ozbek U, </w:t>
      </w:r>
      <w:r w:rsidR="004F29DA" w:rsidRPr="00833D2A">
        <w:rPr>
          <w:rFonts w:ascii="Calibri" w:eastAsia="Times New Roman" w:hAnsi="Calibri" w:cs="Calibri"/>
          <w:b/>
          <w:bCs/>
          <w:color w:val="000000"/>
          <w:sz w:val="24"/>
          <w:szCs w:val="24"/>
          <w:lang w:bidi="ar-JO"/>
        </w:rPr>
        <w:t>Yaghan R</w:t>
      </w:r>
      <w:r w:rsidR="004F29DA" w:rsidRPr="00833D2A">
        <w:rPr>
          <w:rFonts w:ascii="Calibri" w:eastAsia="Times New Roman" w:hAnsi="Calibri" w:cs="Calibri"/>
          <w:color w:val="000000"/>
          <w:sz w:val="24"/>
          <w:szCs w:val="24"/>
          <w:lang w:bidi="ar-JO"/>
        </w:rPr>
        <w:t>, Kandilci A, Omar S, Kapran Y, Dizdaroglu F, Bondy  ML, Amos CI, Issa JP, Levin B, Hamilton SR. Differing DNA methylation patterns and gene mutation frequencies in colorectal carcinomas from Middle Eastern countries. Clin Cancer Res. 2005 Dec 1;11(23):8281-7. PubMed PMID: 16322286.</w:t>
      </w:r>
    </w:p>
    <w:p w14:paraId="039D0D15"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2773C8E" w14:textId="240E3B44"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3</w:t>
      </w:r>
      <w:r w:rsidR="007437D4">
        <w:rPr>
          <w:rFonts w:ascii="Calibri" w:eastAsia="Times New Roman" w:hAnsi="Calibri" w:cs="Calibri"/>
          <w:b/>
          <w:bCs/>
          <w:color w:val="000000"/>
          <w:sz w:val="24"/>
          <w:szCs w:val="24"/>
          <w:lang w:bidi="ar-JO"/>
        </w:rPr>
        <w:t>2</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Bani-Hani KE,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Matalka II. Primary gastric lymphoma in Jordan with  special emphasis on descriptive epidemiology. Leuk Lymphoma. 2005 Sep;46(9):1337-43. PubMed PMID: 16109612.</w:t>
      </w:r>
    </w:p>
    <w:p w14:paraId="11D4A7DA"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235AF49F" w14:textId="2DF21DA5"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lastRenderedPageBreak/>
        <w:t>3</w:t>
      </w:r>
      <w:r w:rsidR="007437D4">
        <w:rPr>
          <w:rFonts w:ascii="Calibri" w:eastAsia="Times New Roman" w:hAnsi="Calibri" w:cs="Calibri"/>
          <w:b/>
          <w:bCs/>
          <w:color w:val="000000"/>
          <w:sz w:val="24"/>
          <w:szCs w:val="24"/>
          <w:lang w:bidi="ar-JO"/>
        </w:rPr>
        <w:t>3</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Bani-Hani KE,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Matalka II, Mazahreh TS. Tuberculous mastitis: a disease not to be forgotten. Int J Tuberc Lung Dis. 2005 Aug;9(8):920-5. PubMed PMID: 16104641.</w:t>
      </w:r>
    </w:p>
    <w:p w14:paraId="6CD502D0"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73673F5A" w14:textId="7C902B17"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3</w:t>
      </w:r>
      <w:r w:rsidR="007437D4">
        <w:rPr>
          <w:rFonts w:ascii="Calibri" w:eastAsia="Times New Roman" w:hAnsi="Calibri" w:cs="Calibri"/>
          <w:b/>
          <w:bCs/>
          <w:color w:val="000000"/>
          <w:sz w:val="24"/>
          <w:szCs w:val="24"/>
          <w:lang w:bidi="ar-JO"/>
        </w:rPr>
        <w:t>4</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Bani-Hani KE, Gharaibeh KA,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Retained surgical sponges (gossypiboma). Asian J Surg. 2005 Apr;28(2):109-15. Review. PubMed PMID: 15851364.</w:t>
      </w:r>
    </w:p>
    <w:p w14:paraId="6F337C0A"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5AF6621B" w14:textId="31EA38DB"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3</w:t>
      </w:r>
      <w:r w:rsidR="007437D4">
        <w:rPr>
          <w:rFonts w:ascii="Calibri" w:eastAsia="Times New Roman" w:hAnsi="Calibri" w:cs="Calibri"/>
          <w:b/>
          <w:bCs/>
          <w:color w:val="000000"/>
          <w:sz w:val="24"/>
          <w:szCs w:val="24"/>
          <w:lang w:bidi="ar-JO"/>
        </w:rPr>
        <w:t>5</w:t>
      </w:r>
      <w:r w:rsidR="004F29DA" w:rsidRPr="00833D2A">
        <w:rPr>
          <w:rFonts w:ascii="Calibri" w:eastAsia="Times New Roman" w:hAnsi="Calibri" w:cs="Calibri"/>
          <w:b/>
          <w:bCs/>
          <w:color w:val="000000"/>
          <w:sz w:val="24"/>
          <w:szCs w:val="24"/>
          <w:lang w:bidi="ar-JO"/>
        </w:rPr>
        <w:t>: Yaghan RJ</w:t>
      </w:r>
      <w:r w:rsidR="004F29DA" w:rsidRPr="00833D2A">
        <w:rPr>
          <w:rFonts w:ascii="Calibri" w:eastAsia="Times New Roman" w:hAnsi="Calibri" w:cs="Calibri"/>
          <w:color w:val="000000"/>
          <w:sz w:val="24"/>
          <w:szCs w:val="24"/>
          <w:lang w:bidi="ar-JO"/>
        </w:rPr>
        <w:t>, Bani-Hani KE. Male breast disorders in Jordan. Disease patterns and management problems. Saudi Med J. 2004 Dec;25(12):1877-83. PubMed PMID: 15711658.</w:t>
      </w:r>
    </w:p>
    <w:p w14:paraId="1C3685B1"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91E9886" w14:textId="221D423A"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r w:rsidRPr="00833D2A">
        <w:rPr>
          <w:rFonts w:ascii="Calibri" w:eastAsia="Times New Roman" w:hAnsi="Calibri" w:cs="Calibri"/>
          <w:b/>
          <w:bCs/>
          <w:color w:val="212121"/>
          <w:sz w:val="24"/>
          <w:szCs w:val="24"/>
          <w:shd w:val="clear" w:color="auto" w:fill="FFFFFF"/>
          <w:lang w:eastAsia="ar-SA" w:bidi="ar-JO"/>
        </w:rPr>
        <w:t>3</w:t>
      </w:r>
      <w:r w:rsidR="007437D4">
        <w:rPr>
          <w:rFonts w:ascii="Calibri" w:eastAsia="Times New Roman" w:hAnsi="Calibri" w:cs="Calibri"/>
          <w:b/>
          <w:bCs/>
          <w:color w:val="212121"/>
          <w:sz w:val="24"/>
          <w:szCs w:val="24"/>
          <w:shd w:val="clear" w:color="auto" w:fill="FFFFFF"/>
          <w:lang w:eastAsia="ar-SA" w:bidi="ar-JO"/>
        </w:rPr>
        <w:t>6</w:t>
      </w:r>
      <w:r w:rsidR="004F29DA" w:rsidRPr="00833D2A">
        <w:rPr>
          <w:rFonts w:ascii="Calibri" w:eastAsia="Times New Roman" w:hAnsi="Calibri" w:cs="Calibri"/>
          <w:b/>
          <w:bCs/>
          <w:color w:val="212121"/>
          <w:sz w:val="24"/>
          <w:szCs w:val="24"/>
          <w:shd w:val="clear" w:color="auto" w:fill="FFFFFF"/>
          <w:lang w:eastAsia="ar-SA" w:bidi="ar-JO"/>
        </w:rPr>
        <w:t>: Yaghan R</w:t>
      </w:r>
      <w:r w:rsidR="004F29DA" w:rsidRPr="00833D2A">
        <w:rPr>
          <w:rFonts w:ascii="Calibri" w:eastAsia="Times New Roman" w:hAnsi="Calibri" w:cs="Calibri"/>
          <w:color w:val="212121"/>
          <w:sz w:val="24"/>
          <w:szCs w:val="24"/>
          <w:shd w:val="clear" w:color="auto" w:fill="FFFFFF"/>
          <w:lang w:eastAsia="ar-SA" w:bidi="ar-JO"/>
        </w:rPr>
        <w:t>, Heis H, Bani-Hani K, Matalka I, Shatanawi N, Gharaibeh K, Bani-Hani A. Is fear of anaphylactic shock discouraging surgeons from more widely adopting percutaneous and laparoscopic techniques in the treatment of liver hydatid cyst? Am J Surg. 2004 Apr;187(4):533-7. doi: 10.1016/j.amjsurg.2003.12.046. PMID: 15041506.</w:t>
      </w:r>
    </w:p>
    <w:p w14:paraId="56123785"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p>
    <w:p w14:paraId="65CE2A0A" w14:textId="41018C0F"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12121"/>
          <w:sz w:val="24"/>
          <w:szCs w:val="24"/>
          <w:shd w:val="clear" w:color="auto" w:fill="FFFFFF"/>
        </w:rPr>
      </w:pPr>
      <w:r w:rsidRPr="00833D2A">
        <w:rPr>
          <w:rFonts w:ascii="Calibri" w:hAnsi="Calibri" w:cs="Calibri"/>
          <w:b/>
          <w:bCs/>
          <w:color w:val="212121"/>
          <w:sz w:val="24"/>
          <w:szCs w:val="24"/>
          <w:shd w:val="clear" w:color="auto" w:fill="FFFFFF"/>
        </w:rPr>
        <w:t>3</w:t>
      </w:r>
      <w:r w:rsidR="007437D4">
        <w:rPr>
          <w:rFonts w:ascii="Calibri" w:hAnsi="Calibri" w:cs="Calibri"/>
          <w:b/>
          <w:bCs/>
          <w:color w:val="212121"/>
          <w:sz w:val="24"/>
          <w:szCs w:val="24"/>
          <w:shd w:val="clear" w:color="auto" w:fill="FFFFFF"/>
        </w:rPr>
        <w:t>7</w:t>
      </w:r>
      <w:r w:rsidRPr="00833D2A">
        <w:rPr>
          <w:rFonts w:ascii="Calibri" w:hAnsi="Calibri" w:cs="Calibri"/>
          <w:b/>
          <w:bCs/>
          <w:color w:val="212121"/>
          <w:sz w:val="24"/>
          <w:szCs w:val="24"/>
          <w:shd w:val="clear" w:color="auto" w:fill="FFFFFF"/>
        </w:rPr>
        <w:t xml:space="preserve">: Yaghan RJ, </w:t>
      </w:r>
      <w:r w:rsidRPr="00833D2A">
        <w:rPr>
          <w:rFonts w:ascii="Calibri" w:hAnsi="Calibri" w:cs="Calibri"/>
          <w:color w:val="212121"/>
          <w:sz w:val="24"/>
          <w:szCs w:val="24"/>
          <w:shd w:val="clear" w:color="auto" w:fill="FFFFFF"/>
        </w:rPr>
        <w:t>Bani-Hani KE, Heis HA. The clinical and epidemiological features of hydatid disease in Northern Jordan. Saudi Med J. 2004 Jul;25(7):886-9. PMID: 15235694.</w:t>
      </w:r>
    </w:p>
    <w:p w14:paraId="2AD6B807"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12FA7E9" w14:textId="4CA3EEAC"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3</w:t>
      </w:r>
      <w:r w:rsidR="007437D4">
        <w:rPr>
          <w:rFonts w:ascii="Calibri" w:eastAsia="Times New Roman" w:hAnsi="Calibri" w:cs="Calibri"/>
          <w:b/>
          <w:bCs/>
          <w:color w:val="000000"/>
          <w:sz w:val="24"/>
          <w:szCs w:val="24"/>
          <w:lang w:bidi="ar-JO"/>
        </w:rPr>
        <w:t>8</w:t>
      </w:r>
      <w:r w:rsidRPr="00833D2A">
        <w:rPr>
          <w:rFonts w:ascii="Calibri" w:eastAsia="Times New Roman" w:hAnsi="Calibri" w:cs="Calibri"/>
          <w:b/>
          <w:bCs/>
          <w:color w:val="000000"/>
          <w:sz w:val="24"/>
          <w:szCs w:val="24"/>
          <w:lang w:bidi="ar-JO"/>
        </w:rPr>
        <w:t>: Yaghan RJ.</w:t>
      </w:r>
      <w:r w:rsidRPr="00833D2A">
        <w:rPr>
          <w:rFonts w:ascii="Calibri" w:eastAsia="Times New Roman" w:hAnsi="Calibri" w:cs="Calibri"/>
          <w:color w:val="000000"/>
          <w:sz w:val="24"/>
          <w:szCs w:val="24"/>
          <w:lang w:bidi="ar-JO"/>
        </w:rPr>
        <w:t xml:space="preserve"> The magnetic resonance image findings of idiopathic granulomatous  mastitis. Saudi Med J. 2004 Nov;25(11):1715-9. PubMed PMID: 15573210.</w:t>
      </w:r>
    </w:p>
    <w:p w14:paraId="2166DCB2"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0C496D2A" w14:textId="7844CBB8"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3</w:t>
      </w:r>
      <w:r w:rsidR="007437D4">
        <w:rPr>
          <w:rFonts w:ascii="Calibri" w:eastAsia="Times New Roman" w:hAnsi="Calibri" w:cs="Calibri"/>
          <w:b/>
          <w:bCs/>
          <w:color w:val="000000"/>
          <w:sz w:val="24"/>
          <w:szCs w:val="24"/>
          <w:lang w:bidi="ar-JO"/>
        </w:rPr>
        <w:t>9</w:t>
      </w:r>
      <w:r w:rsidRPr="00833D2A">
        <w:rPr>
          <w:rFonts w:ascii="Calibri" w:eastAsia="Times New Roman" w:hAnsi="Calibri" w:cs="Calibri"/>
          <w:b/>
          <w:bCs/>
          <w:color w:val="000000"/>
          <w:sz w:val="24"/>
          <w:szCs w:val="24"/>
          <w:lang w:bidi="ar-JO"/>
        </w:rPr>
        <w:t>:</w:t>
      </w:r>
      <w:r w:rsidRPr="00833D2A">
        <w:rPr>
          <w:rFonts w:ascii="Calibri" w:eastAsia="Times New Roman" w:hAnsi="Calibri" w:cs="Calibri"/>
          <w:color w:val="000000"/>
          <w:sz w:val="24"/>
          <w:szCs w:val="24"/>
          <w:lang w:bidi="ar-JO"/>
        </w:rPr>
        <w:t xml:space="preserve"> Bani-Hani KE, </w:t>
      </w:r>
      <w:r w:rsidRPr="00833D2A">
        <w:rPr>
          <w:rFonts w:ascii="Calibri" w:eastAsia="Times New Roman" w:hAnsi="Calibri" w:cs="Calibri"/>
          <w:b/>
          <w:bCs/>
          <w:color w:val="000000"/>
          <w:sz w:val="24"/>
          <w:szCs w:val="24"/>
          <w:lang w:bidi="ar-JO"/>
        </w:rPr>
        <w:t>Yaghan RJ</w:t>
      </w:r>
      <w:r w:rsidRPr="00833D2A">
        <w:rPr>
          <w:rFonts w:ascii="Calibri" w:eastAsia="Times New Roman" w:hAnsi="Calibri" w:cs="Calibri"/>
          <w:color w:val="000000"/>
          <w:sz w:val="24"/>
          <w:szCs w:val="24"/>
          <w:lang w:bidi="ar-JO"/>
        </w:rPr>
        <w:t>, Heis HA, Shatnawi NJ, Matalka II, Bani-Hani AM, Gharaibeh KA. Gastric malignancies in Northern Jordan with special emphasis on descriptive epidemiology. World J Gastroenterol. 2004 Aug 1;10(15):2174-8. PubMed PMID: 15259060; PubMed Central PMCID: PMC4724987.</w:t>
      </w:r>
    </w:p>
    <w:p w14:paraId="6202006E"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77ED9DBA" w14:textId="262E0959"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40</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Bani-Hani KE,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Matalka II, Shatnawi NJ. Idiopathic granulomatous mastitis: time to avoid unnecessary mastectomies. Breast J. 2004 Jul-Aug;10(4):318-22. PubMed PMID: 15239790.</w:t>
      </w:r>
    </w:p>
    <w:p w14:paraId="3D5D73D0"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71C8CE9F" w14:textId="611D0DE7"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41</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Al-Jaberi TM,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El-Heis HA. Colorectal cancer in young patients under 40 years of age. Comparison with old patients in a well defined Jordanian population. Saudi Med J. 2003 Aug;24(8):871-4. PubMed PMID: 12939675.</w:t>
      </w:r>
    </w:p>
    <w:p w14:paraId="3FAB92E3" w14:textId="77777777"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42EE250" w14:textId="6CF5EE96"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4</w:t>
      </w:r>
      <w:r w:rsidR="007437D4">
        <w:rPr>
          <w:rFonts w:ascii="Calibri" w:eastAsia="Times New Roman" w:hAnsi="Calibri" w:cs="Calibri"/>
          <w:b/>
          <w:bCs/>
          <w:color w:val="000000"/>
          <w:sz w:val="24"/>
          <w:szCs w:val="24"/>
          <w:lang w:bidi="ar-JO"/>
        </w:rPr>
        <w:t>2</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Bani-Hani KE,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Matalka II, Shatnawi NJ. Gallbladder cancer in northern Jordan. J Gastroenterol Hepatol. 2003 Aug;18(8):954-9. PubMed PMID: 12859726.</w:t>
      </w:r>
    </w:p>
    <w:p w14:paraId="70B0565A"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05ACD45C" w14:textId="6754381B"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4</w:t>
      </w:r>
      <w:r w:rsidR="007437D4">
        <w:rPr>
          <w:rFonts w:ascii="Calibri" w:eastAsia="Times New Roman" w:hAnsi="Calibri" w:cs="Calibri"/>
          <w:b/>
          <w:bCs/>
          <w:color w:val="000000"/>
          <w:sz w:val="24"/>
          <w:szCs w:val="24"/>
          <w:lang w:bidi="ar-JO"/>
        </w:rPr>
        <w:t>3</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Ammari FF,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Omari AK. Periductal mastitis. Clinical characteristics  and outcome. Saudi Med J. 2002 Jul;23(7):819-22. PubMed PMID: 12174233.</w:t>
      </w:r>
    </w:p>
    <w:p w14:paraId="481E9FB8"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525B70DD" w14:textId="0CAFCD96"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4</w:t>
      </w:r>
      <w:r w:rsidR="007437D4">
        <w:rPr>
          <w:rFonts w:ascii="Calibri" w:eastAsia="Times New Roman" w:hAnsi="Calibri" w:cs="Calibri"/>
          <w:b/>
          <w:bCs/>
          <w:color w:val="000000"/>
          <w:sz w:val="24"/>
          <w:szCs w:val="24"/>
          <w:lang w:bidi="ar-JO"/>
        </w:rPr>
        <w:t>4</w:t>
      </w:r>
      <w:r w:rsidR="004F29DA" w:rsidRPr="00833D2A">
        <w:rPr>
          <w:rFonts w:ascii="Calibri" w:eastAsia="Times New Roman" w:hAnsi="Calibri" w:cs="Calibri"/>
          <w:b/>
          <w:bCs/>
          <w:color w:val="000000"/>
          <w:sz w:val="24"/>
          <w:szCs w:val="24"/>
          <w:lang w:bidi="ar-JO"/>
        </w:rPr>
        <w:t>: Yaghan RJ</w:t>
      </w:r>
      <w:r w:rsidR="004F29DA" w:rsidRPr="00833D2A">
        <w:rPr>
          <w:rFonts w:ascii="Calibri" w:eastAsia="Times New Roman" w:hAnsi="Calibri" w:cs="Calibri"/>
          <w:color w:val="000000"/>
          <w:sz w:val="24"/>
          <w:szCs w:val="24"/>
          <w:lang w:bidi="ar-JO"/>
        </w:rPr>
        <w:t>, Gharaibeh KI, Hammori S. Feasibility of laparoscopic cholecystectomy in situs inversus. J Laparoendosc Adv Surg Tech A. 2001 Aug;11(4):233-7. Review. PubMed PMID: 11569514.</w:t>
      </w:r>
    </w:p>
    <w:p w14:paraId="0F753727"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1905A4E8" w14:textId="7269ABD8"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lastRenderedPageBreak/>
        <w:t>4</w:t>
      </w:r>
      <w:r w:rsidR="007437D4">
        <w:rPr>
          <w:rFonts w:ascii="Calibri" w:eastAsia="Times New Roman" w:hAnsi="Calibri" w:cs="Calibri"/>
          <w:b/>
          <w:bCs/>
          <w:color w:val="000000"/>
          <w:sz w:val="24"/>
          <w:szCs w:val="24"/>
          <w:lang w:bidi="ar-JO"/>
        </w:rPr>
        <w:t>5</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Al-Jaberi TM, Gharaibeh KI,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Torsion of abdominal appendages presenting with acute abdominal pain. Ann Saudi Med. 2000 May-July;20(3-4):211-3. PubMed PMID: 17322659.</w:t>
      </w:r>
    </w:p>
    <w:p w14:paraId="74B996EB"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08940ADD" w14:textId="1FE68E09"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4</w:t>
      </w:r>
      <w:r w:rsidR="007437D4">
        <w:rPr>
          <w:rFonts w:ascii="Calibri" w:eastAsia="Times New Roman" w:hAnsi="Calibri" w:cs="Calibri"/>
          <w:b/>
          <w:bCs/>
          <w:color w:val="000000"/>
          <w:sz w:val="24"/>
          <w:szCs w:val="24"/>
          <w:lang w:bidi="ar-JO"/>
        </w:rPr>
        <w:t>6</w:t>
      </w:r>
      <w:r w:rsidR="004F29DA" w:rsidRPr="00833D2A">
        <w:rPr>
          <w:rFonts w:ascii="Calibri" w:eastAsia="Times New Roman" w:hAnsi="Calibri" w:cs="Calibri"/>
          <w:b/>
          <w:bCs/>
          <w:color w:val="000000"/>
          <w:sz w:val="24"/>
          <w:szCs w:val="24"/>
          <w:lang w:bidi="ar-JO"/>
        </w:rPr>
        <w:t>: Yaghan RJ</w:t>
      </w:r>
      <w:r w:rsidR="004F29DA" w:rsidRPr="00833D2A">
        <w:rPr>
          <w:rFonts w:ascii="Calibri" w:eastAsia="Times New Roman" w:hAnsi="Calibri" w:cs="Calibri"/>
          <w:color w:val="000000"/>
          <w:sz w:val="24"/>
          <w:szCs w:val="24"/>
          <w:lang w:bidi="ar-JO"/>
        </w:rPr>
        <w:t>, Al-Jaberi TM, Bani-Hani I. Fournier's gangrene: changing face of the disease. Dis Colon Rectum. 2000 Sep;43(9):1300-8. Review. PubMed PMID: 11005502.</w:t>
      </w:r>
    </w:p>
    <w:p w14:paraId="26F230C8"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27164B4" w14:textId="3B6B599A"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4</w:t>
      </w:r>
      <w:r w:rsidR="007437D4">
        <w:rPr>
          <w:rFonts w:ascii="Calibri" w:eastAsia="Times New Roman" w:hAnsi="Calibri" w:cs="Calibri"/>
          <w:b/>
          <w:bCs/>
          <w:color w:val="000000"/>
          <w:sz w:val="24"/>
          <w:szCs w:val="24"/>
          <w:lang w:bidi="ar-JO"/>
        </w:rPr>
        <w:t>7</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Gharaibeh KI,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Inversion of the normal appendix during the course of abdominal surgery: A procedure not to be forgotten. Saudi Med J. 1999 Nov;20(11):865-9. PubMed PMID: 27645011.</w:t>
      </w:r>
    </w:p>
    <w:p w14:paraId="24550EDC"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43310B82" w14:textId="1872CC94"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12121"/>
          <w:sz w:val="24"/>
          <w:szCs w:val="24"/>
          <w:shd w:val="clear" w:color="auto" w:fill="FFFFFF"/>
          <w:lang w:eastAsia="ar-SA" w:bidi="ar-JO"/>
        </w:rPr>
      </w:pPr>
      <w:r w:rsidRPr="00833D2A">
        <w:rPr>
          <w:rFonts w:ascii="Calibri" w:eastAsia="Times New Roman" w:hAnsi="Calibri" w:cs="Calibri"/>
          <w:b/>
          <w:bCs/>
          <w:color w:val="212121"/>
          <w:sz w:val="24"/>
          <w:szCs w:val="24"/>
          <w:shd w:val="clear" w:color="auto" w:fill="FFFFFF"/>
          <w:lang w:eastAsia="ar-SA" w:bidi="ar-JO"/>
        </w:rPr>
        <w:t>4</w:t>
      </w:r>
      <w:r w:rsidR="007437D4">
        <w:rPr>
          <w:rFonts w:ascii="Calibri" w:eastAsia="Times New Roman" w:hAnsi="Calibri" w:cs="Calibri"/>
          <w:b/>
          <w:bCs/>
          <w:color w:val="212121"/>
          <w:sz w:val="24"/>
          <w:szCs w:val="24"/>
          <w:shd w:val="clear" w:color="auto" w:fill="FFFFFF"/>
          <w:lang w:eastAsia="ar-SA" w:bidi="ar-JO"/>
        </w:rPr>
        <w:t>8</w:t>
      </w:r>
      <w:r w:rsidRPr="00833D2A">
        <w:rPr>
          <w:rFonts w:ascii="Calibri" w:eastAsia="Times New Roman" w:hAnsi="Calibri" w:cs="Calibri"/>
          <w:b/>
          <w:bCs/>
          <w:color w:val="212121"/>
          <w:sz w:val="24"/>
          <w:szCs w:val="24"/>
          <w:shd w:val="clear" w:color="auto" w:fill="FFFFFF"/>
          <w:lang w:eastAsia="ar-SA" w:bidi="ar-JO"/>
        </w:rPr>
        <w:t>:</w:t>
      </w:r>
      <w:r w:rsidRPr="00833D2A">
        <w:rPr>
          <w:rFonts w:ascii="Calibri" w:eastAsia="Times New Roman" w:hAnsi="Calibri" w:cs="Calibri"/>
          <w:color w:val="212121"/>
          <w:sz w:val="24"/>
          <w:szCs w:val="24"/>
          <w:shd w:val="clear" w:color="auto" w:fill="FFFFFF"/>
          <w:lang w:eastAsia="ar-SA" w:bidi="ar-JO"/>
        </w:rPr>
        <w:t xml:space="preserve"> </w:t>
      </w:r>
      <w:r w:rsidRPr="00833D2A">
        <w:rPr>
          <w:rFonts w:ascii="Calibri" w:eastAsia="Times New Roman" w:hAnsi="Calibri" w:cs="Calibri"/>
          <w:b/>
          <w:bCs/>
          <w:color w:val="212121"/>
          <w:sz w:val="24"/>
          <w:szCs w:val="24"/>
          <w:shd w:val="clear" w:color="auto" w:fill="FFFFFF"/>
          <w:lang w:eastAsia="ar-SA" w:bidi="ar-JO"/>
        </w:rPr>
        <w:t>Yaghan RJ</w:t>
      </w:r>
      <w:r w:rsidRPr="00833D2A">
        <w:rPr>
          <w:rFonts w:ascii="Calibri" w:eastAsia="Times New Roman" w:hAnsi="Calibri" w:cs="Calibri"/>
          <w:color w:val="212121"/>
          <w:sz w:val="24"/>
          <w:szCs w:val="24"/>
          <w:shd w:val="clear" w:color="auto" w:fill="FFFFFF"/>
          <w:lang w:eastAsia="ar-SA" w:bidi="ar-JO"/>
        </w:rPr>
        <w:t>. Hydatid disease of the breast: a case report and literature review. Am J Trop Med Hyg. 1999 Nov;61(5):714-5. doi: 10.4269/ajtmh.1999.61.714. PMID: 10586899.</w:t>
      </w:r>
    </w:p>
    <w:p w14:paraId="76F3355B"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4B9343F5" w14:textId="4BA97C67"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color w:val="000000"/>
          <w:sz w:val="24"/>
          <w:szCs w:val="24"/>
          <w:lang w:bidi="ar-JO"/>
        </w:rPr>
        <w:t>4</w:t>
      </w:r>
      <w:r w:rsidR="007437D4">
        <w:rPr>
          <w:rFonts w:ascii="Calibri" w:eastAsia="Times New Roman" w:hAnsi="Calibri" w:cs="Calibri"/>
          <w:b/>
          <w:bCs/>
          <w:color w:val="000000"/>
          <w:sz w:val="24"/>
          <w:szCs w:val="24"/>
          <w:lang w:bidi="ar-JO"/>
        </w:rPr>
        <w:t>9</w:t>
      </w:r>
      <w:r w:rsidRPr="00833D2A">
        <w:rPr>
          <w:rFonts w:ascii="Calibri" w:eastAsia="Times New Roman" w:hAnsi="Calibri" w:cs="Calibri"/>
          <w:b/>
          <w:bCs/>
          <w:color w:val="000000"/>
          <w:sz w:val="24"/>
          <w:szCs w:val="24"/>
          <w:lang w:bidi="ar-JO"/>
        </w:rPr>
        <w:t>: Yaghan RJ</w:t>
      </w:r>
      <w:r w:rsidRPr="00833D2A">
        <w:rPr>
          <w:rFonts w:ascii="Calibri" w:eastAsia="Times New Roman" w:hAnsi="Calibri" w:cs="Calibri"/>
          <w:color w:val="000000"/>
          <w:sz w:val="24"/>
          <w:szCs w:val="24"/>
          <w:lang w:bidi="ar-JO"/>
        </w:rPr>
        <w:t>, Buheis NI, Al-Jaberi TM, Gharaybeh KI, Khammash MR. Breast cancer  in the North of Jordan with special emphasis on descriptive epidemiology. Saudi Med J. 1999 Oct;20(10):779-82. PubMed PMID: 27645438.</w:t>
      </w:r>
    </w:p>
    <w:p w14:paraId="7FEF9D23"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6BA2DDA6" w14:textId="5053B50A"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50</w:t>
      </w:r>
      <w:r w:rsidR="004F29DA" w:rsidRPr="00833D2A">
        <w:rPr>
          <w:rFonts w:ascii="Calibri" w:eastAsia="Times New Roman" w:hAnsi="Calibri" w:cs="Calibri"/>
          <w:b/>
          <w:bCs/>
          <w:color w:val="000000"/>
          <w:sz w:val="24"/>
          <w:szCs w:val="24"/>
          <w:lang w:bidi="ar-JO"/>
        </w:rPr>
        <w:t>: Yaghan R</w:t>
      </w:r>
      <w:r w:rsidR="004F29DA" w:rsidRPr="00833D2A">
        <w:rPr>
          <w:rFonts w:ascii="Calibri" w:eastAsia="Times New Roman" w:hAnsi="Calibri" w:cs="Calibri"/>
          <w:color w:val="000000"/>
          <w:sz w:val="24"/>
          <w:szCs w:val="24"/>
          <w:lang w:bidi="ar-JO"/>
        </w:rPr>
        <w:t>, Stanton PD, Robertson KW, Going JJ, Murray GD, McArdle CS. Oestrogen receptor status predicts local recurrence following breast conservation surgery for early breast cancer. Eur J Surg Oncol. 1998 Oct;24(5):424-6. PubMed PMID: 9800973.</w:t>
      </w:r>
    </w:p>
    <w:p w14:paraId="6244AD27"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621E2CBA" w14:textId="33291C5A" w:rsidR="004F29DA" w:rsidRPr="00833D2A" w:rsidRDefault="007437D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Pr>
          <w:rFonts w:ascii="Calibri" w:eastAsia="Times New Roman" w:hAnsi="Calibri" w:cs="Calibri"/>
          <w:b/>
          <w:bCs/>
          <w:color w:val="000000"/>
          <w:sz w:val="24"/>
          <w:szCs w:val="24"/>
          <w:lang w:bidi="ar-JO"/>
        </w:rPr>
        <w:t>51</w:t>
      </w:r>
      <w:r w:rsidR="004F29DA" w:rsidRPr="00833D2A">
        <w:rPr>
          <w:rFonts w:ascii="Calibri" w:eastAsia="Times New Roman" w:hAnsi="Calibri" w:cs="Calibri"/>
          <w:b/>
          <w:bCs/>
          <w:color w:val="000000"/>
          <w:sz w:val="24"/>
          <w:szCs w:val="24"/>
          <w:lang w:bidi="ar-JO"/>
        </w:rPr>
        <w:t>:</w:t>
      </w:r>
      <w:r w:rsidR="004F29DA" w:rsidRPr="00833D2A">
        <w:rPr>
          <w:rFonts w:ascii="Calibri" w:eastAsia="Times New Roman" w:hAnsi="Calibri" w:cs="Calibri"/>
          <w:color w:val="000000"/>
          <w:sz w:val="24"/>
          <w:szCs w:val="24"/>
          <w:lang w:bidi="ar-JO"/>
        </w:rPr>
        <w:t xml:space="preserve"> Al-Jaberi TM, Ammari F, Gharieybeh K, Khammash M, </w:t>
      </w:r>
      <w:r w:rsidR="004F29DA" w:rsidRPr="00833D2A">
        <w:rPr>
          <w:rFonts w:ascii="Calibri" w:eastAsia="Times New Roman" w:hAnsi="Calibri" w:cs="Calibri"/>
          <w:b/>
          <w:bCs/>
          <w:color w:val="000000"/>
          <w:sz w:val="24"/>
          <w:szCs w:val="24"/>
          <w:lang w:bidi="ar-JO"/>
        </w:rPr>
        <w:t>Yaghan RJ</w:t>
      </w:r>
      <w:r w:rsidR="004F29DA" w:rsidRPr="00833D2A">
        <w:rPr>
          <w:rFonts w:ascii="Calibri" w:eastAsia="Times New Roman" w:hAnsi="Calibri" w:cs="Calibri"/>
          <w:color w:val="000000"/>
          <w:sz w:val="24"/>
          <w:szCs w:val="24"/>
          <w:lang w:bidi="ar-JO"/>
        </w:rPr>
        <w:t>, Heis H, Al-Omari M, Al-Omari N. Colorectal adenocarcinoma in a defined Jordanian population from1990 to 1995. Dis Colon Rectum. 1997 Sep;40(9):1089-94. PubMed PMID: 9293941.</w:t>
      </w:r>
    </w:p>
    <w:p w14:paraId="656183C8"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p>
    <w:p w14:paraId="3AA6CC7D" w14:textId="462A2AC7" w:rsidR="004F29DA"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 w:val="24"/>
          <w:szCs w:val="24"/>
        </w:rPr>
      </w:pPr>
      <w:r w:rsidRPr="00833D2A">
        <w:rPr>
          <w:rFonts w:ascii="Calibri" w:eastAsia="Times New Roman" w:hAnsi="Calibri" w:cs="Calibri"/>
          <w:b/>
          <w:bCs/>
          <w:color w:val="000000"/>
          <w:sz w:val="24"/>
          <w:szCs w:val="24"/>
          <w:lang w:bidi="ar-JO"/>
        </w:rPr>
        <w:t>5</w:t>
      </w:r>
      <w:r w:rsidR="007437D4">
        <w:rPr>
          <w:rFonts w:ascii="Calibri" w:eastAsia="Times New Roman" w:hAnsi="Calibri" w:cs="Calibri"/>
          <w:b/>
          <w:bCs/>
          <w:color w:val="000000"/>
          <w:sz w:val="24"/>
          <w:szCs w:val="24"/>
          <w:lang w:bidi="ar-JO"/>
        </w:rPr>
        <w:t>2</w:t>
      </w:r>
      <w:r w:rsidR="003619D1" w:rsidRPr="00833D2A">
        <w:rPr>
          <w:rFonts w:ascii="Calibri" w:eastAsia="Times New Roman" w:hAnsi="Calibri" w:cs="Calibri"/>
          <w:color w:val="000000"/>
          <w:sz w:val="24"/>
          <w:szCs w:val="24"/>
          <w:lang w:bidi="ar-JO"/>
        </w:rPr>
        <w:t xml:space="preserve">: </w:t>
      </w:r>
      <w:r w:rsidR="004F29DA" w:rsidRPr="00833D2A">
        <w:rPr>
          <w:rFonts w:ascii="Calibri" w:hAnsi="Calibri" w:cs="Calibri"/>
          <w:sz w:val="24"/>
          <w:szCs w:val="24"/>
        </w:rPr>
        <w:t xml:space="preserve">Al Shenawi H, </w:t>
      </w:r>
      <w:r w:rsidR="004F29DA" w:rsidRPr="00833D2A">
        <w:rPr>
          <w:rFonts w:ascii="Calibri" w:hAnsi="Calibri" w:cs="Calibri"/>
          <w:b/>
          <w:bCs/>
          <w:sz w:val="24"/>
          <w:szCs w:val="24"/>
        </w:rPr>
        <w:t>Yaghan R</w:t>
      </w:r>
      <w:r w:rsidR="004F29DA" w:rsidRPr="00833D2A">
        <w:rPr>
          <w:rFonts w:ascii="Calibri" w:hAnsi="Calibri" w:cs="Calibri"/>
          <w:sz w:val="24"/>
          <w:szCs w:val="24"/>
        </w:rPr>
        <w:t>, Al Saad S, Binayfan ZM, Mohamed YY, Alnasser MM, Al Shenawi F, Yaghan L, Almarabheh A, Alshammari A, Al Shenawi N and Naguib YM (2024) The association between interdigital pilonidal sinus and animal groomers is a historical narrative correlation and not a true occupational hazard. Front. Environ. Health 3:1349268. doi: 10.3389/fenvh.2024.1349268</w:t>
      </w:r>
    </w:p>
    <w:p w14:paraId="6833C1B5" w14:textId="77777777" w:rsidR="000E4B34" w:rsidRPr="00833D2A" w:rsidRDefault="000E4B34"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 w:val="24"/>
          <w:szCs w:val="24"/>
        </w:rPr>
      </w:pPr>
    </w:p>
    <w:p w14:paraId="3CC87014" w14:textId="5C03CDDC" w:rsidR="00A053BB" w:rsidRDefault="000E4B34" w:rsidP="00A05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12121"/>
          <w:sz w:val="24"/>
          <w:szCs w:val="24"/>
          <w:shd w:val="clear" w:color="auto" w:fill="FFFFFF"/>
        </w:rPr>
      </w:pPr>
      <w:r w:rsidRPr="00833D2A">
        <w:rPr>
          <w:rFonts w:ascii="Calibri" w:hAnsi="Calibri" w:cs="Calibri"/>
          <w:b/>
          <w:bCs/>
          <w:sz w:val="24"/>
          <w:szCs w:val="24"/>
        </w:rPr>
        <w:t>5</w:t>
      </w:r>
      <w:r w:rsidR="007437D4">
        <w:rPr>
          <w:rFonts w:ascii="Calibri" w:hAnsi="Calibri" w:cs="Calibri"/>
          <w:b/>
          <w:bCs/>
          <w:sz w:val="24"/>
          <w:szCs w:val="24"/>
        </w:rPr>
        <w:t>3</w:t>
      </w:r>
      <w:r w:rsidR="003619D1" w:rsidRPr="00833D2A">
        <w:rPr>
          <w:rFonts w:ascii="Calibri" w:hAnsi="Calibri" w:cs="Calibri"/>
          <w:b/>
          <w:bCs/>
          <w:sz w:val="24"/>
          <w:szCs w:val="24"/>
        </w:rPr>
        <w:t>:</w:t>
      </w:r>
      <w:r w:rsidR="003619D1" w:rsidRPr="00833D2A">
        <w:rPr>
          <w:rFonts w:ascii="Calibri" w:hAnsi="Calibri" w:cs="Calibri"/>
          <w:sz w:val="24"/>
          <w:szCs w:val="24"/>
        </w:rPr>
        <w:t xml:space="preserve"> </w:t>
      </w:r>
      <w:r w:rsidR="00DB7B7B" w:rsidRPr="00833D2A">
        <w:rPr>
          <w:rFonts w:ascii="Calibri" w:hAnsi="Calibri" w:cs="Calibri"/>
          <w:color w:val="212121"/>
          <w:sz w:val="24"/>
          <w:szCs w:val="24"/>
          <w:shd w:val="clear" w:color="auto" w:fill="FFFFFF"/>
        </w:rPr>
        <w:t xml:space="preserve">Husni M, Jahrami H, Al Shenawi H, Alenenzi SF, Alhawas FN, Asiri MA, Haider F, Alanazi AF, </w:t>
      </w:r>
      <w:r w:rsidR="00DB7B7B" w:rsidRPr="00833D2A">
        <w:rPr>
          <w:rFonts w:ascii="Calibri" w:hAnsi="Calibri" w:cs="Calibri"/>
          <w:b/>
          <w:bCs/>
          <w:color w:val="212121"/>
          <w:sz w:val="24"/>
          <w:szCs w:val="24"/>
          <w:shd w:val="clear" w:color="auto" w:fill="FFFFFF"/>
        </w:rPr>
        <w:t>Yaghan RJ</w:t>
      </w:r>
      <w:r w:rsidR="00DB7B7B" w:rsidRPr="00833D2A">
        <w:rPr>
          <w:rFonts w:ascii="Calibri" w:hAnsi="Calibri" w:cs="Calibri"/>
          <w:color w:val="212121"/>
          <w:sz w:val="24"/>
          <w:szCs w:val="24"/>
          <w:shd w:val="clear" w:color="auto" w:fill="FFFFFF"/>
        </w:rPr>
        <w:t>. Postoperative Patient Pain Severity and Its Association With Anxiety, Depression, and Sleep Quality. Cureus. 2024 Feb 20;16(2):e54553. doi: 10.7759/cureus.54553. PMID: 38516489; PMCID: PMC10955440.</w:t>
      </w:r>
    </w:p>
    <w:p w14:paraId="370A7F47" w14:textId="4AEFEC91" w:rsidR="00AB4298" w:rsidRDefault="00A053BB" w:rsidP="00AB42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E2E2E"/>
          <w:sz w:val="24"/>
          <w:szCs w:val="24"/>
          <w:shd w:val="clear" w:color="auto" w:fill="FFFFFF"/>
        </w:rPr>
      </w:pPr>
      <w:r w:rsidRPr="00A053BB">
        <w:rPr>
          <w:rFonts w:ascii="Calibri" w:hAnsi="Calibri" w:cs="Calibri"/>
          <w:b/>
          <w:bCs/>
          <w:color w:val="212121"/>
          <w:sz w:val="24"/>
          <w:szCs w:val="24"/>
          <w:shd w:val="clear" w:color="auto" w:fill="FFFFFF"/>
        </w:rPr>
        <w:t>5</w:t>
      </w:r>
      <w:r w:rsidR="007437D4">
        <w:rPr>
          <w:rFonts w:ascii="Calibri" w:hAnsi="Calibri" w:cs="Calibri"/>
          <w:b/>
          <w:bCs/>
          <w:color w:val="212121"/>
          <w:sz w:val="24"/>
          <w:szCs w:val="24"/>
          <w:shd w:val="clear" w:color="auto" w:fill="FFFFFF"/>
        </w:rPr>
        <w:t>4</w:t>
      </w:r>
      <w:r w:rsidRPr="00A053BB">
        <w:rPr>
          <w:rFonts w:ascii="Calibri" w:hAnsi="Calibri" w:cs="Calibri"/>
          <w:b/>
          <w:bCs/>
          <w:color w:val="212121"/>
          <w:sz w:val="24"/>
          <w:szCs w:val="24"/>
          <w:shd w:val="clear" w:color="auto" w:fill="FFFFFF"/>
        </w:rPr>
        <w:t xml:space="preserve">: </w:t>
      </w:r>
      <w:r w:rsidRPr="00A053BB">
        <w:rPr>
          <w:rFonts w:ascii="Calibri" w:eastAsia="Times New Roman" w:hAnsi="Calibri" w:cs="Calibri"/>
          <w:color w:val="2E2E2E"/>
          <w:sz w:val="24"/>
          <w:szCs w:val="24"/>
        </w:rPr>
        <w:t>Al Shenawi</w:t>
      </w:r>
      <w:r>
        <w:rPr>
          <w:rFonts w:ascii="Calibri" w:eastAsia="Times New Roman" w:hAnsi="Calibri" w:cs="Calibri"/>
          <w:color w:val="2E2E2E"/>
          <w:sz w:val="24"/>
          <w:szCs w:val="24"/>
        </w:rPr>
        <w:t xml:space="preserve"> </w:t>
      </w:r>
      <w:r w:rsidRPr="00A053BB">
        <w:rPr>
          <w:rFonts w:ascii="Calibri" w:eastAsia="Times New Roman" w:hAnsi="Calibri" w:cs="Calibri"/>
          <w:color w:val="2E2E2E"/>
          <w:sz w:val="24"/>
          <w:szCs w:val="24"/>
        </w:rPr>
        <w:t>H, Al Saad</w:t>
      </w:r>
      <w:r>
        <w:rPr>
          <w:rFonts w:ascii="Calibri" w:eastAsia="Times New Roman" w:hAnsi="Calibri" w:cs="Calibri"/>
          <w:color w:val="2E2E2E"/>
          <w:sz w:val="24"/>
          <w:szCs w:val="24"/>
        </w:rPr>
        <w:t xml:space="preserve"> </w:t>
      </w:r>
      <w:r w:rsidRPr="00A053BB">
        <w:rPr>
          <w:rFonts w:ascii="Calibri" w:eastAsia="Times New Roman" w:hAnsi="Calibri" w:cs="Calibri"/>
          <w:color w:val="2E2E2E"/>
          <w:sz w:val="24"/>
          <w:szCs w:val="24"/>
        </w:rPr>
        <w:t>S, Daraj</w:t>
      </w:r>
      <w:r>
        <w:rPr>
          <w:rFonts w:ascii="Calibri" w:eastAsia="Times New Roman" w:hAnsi="Calibri" w:cs="Calibri"/>
          <w:color w:val="2E2E2E"/>
          <w:sz w:val="24"/>
          <w:szCs w:val="24"/>
        </w:rPr>
        <w:t xml:space="preserve"> </w:t>
      </w:r>
      <w:r w:rsidRPr="00A053BB">
        <w:rPr>
          <w:rFonts w:ascii="Calibri" w:eastAsia="Times New Roman" w:hAnsi="Calibri" w:cs="Calibri"/>
          <w:color w:val="2E2E2E"/>
          <w:sz w:val="24"/>
          <w:szCs w:val="24"/>
        </w:rPr>
        <w:t>L</w:t>
      </w:r>
      <w:r>
        <w:rPr>
          <w:rFonts w:ascii="Calibri" w:eastAsia="Times New Roman" w:hAnsi="Calibri" w:cs="Calibri"/>
          <w:color w:val="2E2E2E"/>
          <w:sz w:val="24"/>
          <w:szCs w:val="24"/>
        </w:rPr>
        <w:t xml:space="preserve"> </w:t>
      </w:r>
      <w:r w:rsidRPr="00A053BB">
        <w:rPr>
          <w:rFonts w:ascii="Calibri" w:eastAsia="Times New Roman" w:hAnsi="Calibri" w:cs="Calibri"/>
          <w:color w:val="2E2E2E"/>
          <w:sz w:val="24"/>
          <w:szCs w:val="24"/>
        </w:rPr>
        <w:t>R, ... Naguib</w:t>
      </w:r>
      <w:r>
        <w:rPr>
          <w:rFonts w:ascii="Calibri" w:eastAsia="Times New Roman" w:hAnsi="Calibri" w:cs="Calibri"/>
          <w:color w:val="2E2E2E"/>
          <w:sz w:val="24"/>
          <w:szCs w:val="24"/>
        </w:rPr>
        <w:t xml:space="preserve"> </w:t>
      </w:r>
      <w:r w:rsidRPr="00A053BB">
        <w:rPr>
          <w:rFonts w:ascii="Calibri" w:eastAsia="Times New Roman" w:hAnsi="Calibri" w:cs="Calibri"/>
          <w:color w:val="2E2E2E"/>
          <w:sz w:val="24"/>
          <w:szCs w:val="24"/>
        </w:rPr>
        <w:t xml:space="preserve">Y, </w:t>
      </w:r>
      <w:r w:rsidRPr="00A053BB">
        <w:rPr>
          <w:rFonts w:ascii="Calibri" w:eastAsia="Times New Roman" w:hAnsi="Calibri" w:cs="Calibri"/>
          <w:b/>
          <w:bCs/>
          <w:color w:val="2E2E2E"/>
          <w:sz w:val="24"/>
          <w:szCs w:val="24"/>
        </w:rPr>
        <w:t>Yaghan</w:t>
      </w:r>
      <w:r>
        <w:rPr>
          <w:rFonts w:ascii="Calibri" w:eastAsia="Times New Roman" w:hAnsi="Calibri" w:cs="Calibri"/>
          <w:b/>
          <w:bCs/>
          <w:color w:val="2E2E2E"/>
          <w:sz w:val="24"/>
          <w:szCs w:val="24"/>
        </w:rPr>
        <w:t xml:space="preserve"> </w:t>
      </w:r>
      <w:r w:rsidRPr="00A053BB">
        <w:rPr>
          <w:rFonts w:ascii="Calibri" w:eastAsia="Times New Roman" w:hAnsi="Calibri" w:cs="Calibri"/>
          <w:b/>
          <w:bCs/>
          <w:color w:val="2E2E2E"/>
          <w:sz w:val="24"/>
          <w:szCs w:val="24"/>
        </w:rPr>
        <w:t>R</w:t>
      </w:r>
      <w:r w:rsidRPr="00A053BB">
        <w:rPr>
          <w:rFonts w:ascii="Calibri" w:eastAsia="Times New Roman" w:hAnsi="Calibri" w:cs="Calibri"/>
          <w:color w:val="2E2E2E"/>
          <w:sz w:val="24"/>
          <w:szCs w:val="24"/>
        </w:rPr>
        <w:t>.</w:t>
      </w:r>
      <w:r>
        <w:rPr>
          <w:rFonts w:ascii="Calibri" w:eastAsia="Times New Roman" w:hAnsi="Calibri" w:cs="Calibri"/>
          <w:color w:val="2E2E2E"/>
          <w:sz w:val="24"/>
          <w:szCs w:val="24"/>
        </w:rPr>
        <w:t xml:space="preserve"> </w:t>
      </w:r>
      <w:hyperlink r:id="rId22" w:history="1">
        <w:r w:rsidRPr="00A053BB">
          <w:rPr>
            <w:rFonts w:ascii="Calibri" w:eastAsia="Times New Roman" w:hAnsi="Calibri" w:cs="Calibri"/>
            <w:color w:val="2E2E2E"/>
            <w:sz w:val="24"/>
            <w:szCs w:val="24"/>
          </w:rPr>
          <w:t>Post-Liposuction Paraspinal Desmoid Fibromatosis: First Case Report and Literature Review</w:t>
        </w:r>
      </w:hyperlink>
      <w:r>
        <w:rPr>
          <w:rFonts w:ascii="Calibri" w:eastAsia="Times New Roman" w:hAnsi="Calibri" w:cs="Calibri"/>
          <w:color w:val="505050"/>
          <w:sz w:val="24"/>
          <w:szCs w:val="24"/>
        </w:rPr>
        <w:t xml:space="preserve">. </w:t>
      </w:r>
      <w:hyperlink r:id="rId23" w:history="1">
        <w:r w:rsidRPr="00A053BB">
          <w:rPr>
            <w:rFonts w:ascii="Calibri" w:eastAsia="Times New Roman" w:hAnsi="Calibri" w:cs="Calibri"/>
            <w:color w:val="2E2E2E"/>
            <w:sz w:val="24"/>
            <w:szCs w:val="24"/>
            <w:bdr w:val="none" w:sz="0" w:space="0" w:color="auto" w:frame="1"/>
            <w:shd w:val="clear" w:color="auto" w:fill="FFFFFF"/>
          </w:rPr>
          <w:t>Bahrain Medical Bulletin Open source preview</w:t>
        </w:r>
      </w:hyperlink>
      <w:r w:rsidRPr="00A053BB">
        <w:rPr>
          <w:rFonts w:ascii="Calibri" w:eastAsia="Times New Roman" w:hAnsi="Calibri" w:cs="Calibri"/>
          <w:color w:val="2E2E2E"/>
          <w:sz w:val="24"/>
          <w:szCs w:val="24"/>
          <w:shd w:val="clear" w:color="auto" w:fill="FFFFFF"/>
        </w:rPr>
        <w:t>, 2024, 46(4)</w:t>
      </w:r>
      <w:r>
        <w:rPr>
          <w:rFonts w:ascii="Calibri" w:eastAsia="Times New Roman" w:hAnsi="Calibri" w:cs="Calibri"/>
          <w:color w:val="2E2E2E"/>
          <w:sz w:val="24"/>
          <w:szCs w:val="24"/>
          <w:shd w:val="clear" w:color="auto" w:fill="FFFFFF"/>
        </w:rPr>
        <w:t xml:space="preserve">: </w:t>
      </w:r>
      <w:r w:rsidRPr="00A053BB">
        <w:rPr>
          <w:rFonts w:ascii="Calibri" w:eastAsia="Times New Roman" w:hAnsi="Calibri" w:cs="Calibri"/>
          <w:color w:val="2E2E2E"/>
          <w:sz w:val="24"/>
          <w:szCs w:val="24"/>
          <w:shd w:val="clear" w:color="auto" w:fill="FFFFFF"/>
        </w:rPr>
        <w:t>2562–2579</w:t>
      </w:r>
      <w:r>
        <w:rPr>
          <w:rFonts w:ascii="Calibri" w:eastAsia="Times New Roman" w:hAnsi="Calibri" w:cs="Calibri"/>
          <w:color w:val="2E2E2E"/>
          <w:sz w:val="24"/>
          <w:szCs w:val="24"/>
          <w:shd w:val="clear" w:color="auto" w:fill="FFFFFF"/>
        </w:rPr>
        <w:t>.</w:t>
      </w:r>
    </w:p>
    <w:p w14:paraId="49C3F10C" w14:textId="77777777" w:rsidR="000D45BD" w:rsidRDefault="000D45BD" w:rsidP="00AB42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2E2E2E"/>
          <w:sz w:val="24"/>
          <w:szCs w:val="24"/>
          <w:shd w:val="clear" w:color="auto" w:fill="FFFFFF"/>
        </w:rPr>
      </w:pPr>
    </w:p>
    <w:p w14:paraId="75F6CAE0" w14:textId="30F8CD4B" w:rsidR="00C82001" w:rsidRDefault="00AB4298" w:rsidP="00C82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E2E2E"/>
          <w:sz w:val="24"/>
          <w:szCs w:val="24"/>
          <w:shd w:val="clear" w:color="auto" w:fill="FFFFFF"/>
        </w:rPr>
      </w:pPr>
      <w:r w:rsidRPr="00C82001">
        <w:rPr>
          <w:rFonts w:ascii="Calibri" w:eastAsia="Times New Roman" w:hAnsi="Calibri" w:cs="Calibri"/>
          <w:b/>
          <w:bCs/>
          <w:color w:val="2E2E2E"/>
          <w:sz w:val="24"/>
          <w:szCs w:val="24"/>
          <w:shd w:val="clear" w:color="auto" w:fill="FFFFFF"/>
        </w:rPr>
        <w:t>5</w:t>
      </w:r>
      <w:r w:rsidR="007437D4">
        <w:rPr>
          <w:rFonts w:ascii="Calibri" w:eastAsia="Times New Roman" w:hAnsi="Calibri" w:cs="Calibri"/>
          <w:b/>
          <w:bCs/>
          <w:color w:val="2E2E2E"/>
          <w:sz w:val="24"/>
          <w:szCs w:val="24"/>
          <w:shd w:val="clear" w:color="auto" w:fill="FFFFFF"/>
        </w:rPr>
        <w:t>5</w:t>
      </w:r>
      <w:r>
        <w:rPr>
          <w:rFonts w:ascii="Calibri" w:eastAsia="Times New Roman" w:hAnsi="Calibri" w:cs="Calibri"/>
          <w:color w:val="2E2E2E"/>
          <w:sz w:val="24"/>
          <w:szCs w:val="24"/>
          <w:shd w:val="clear" w:color="auto" w:fill="FFFFFF"/>
        </w:rPr>
        <w:t xml:space="preserve">: </w:t>
      </w:r>
      <w:r w:rsidRPr="00AB4298">
        <w:rPr>
          <w:rFonts w:ascii="Calibri" w:eastAsia="Times New Roman" w:hAnsi="Calibri" w:cs="Calibri"/>
          <w:color w:val="2E2E2E"/>
          <w:sz w:val="24"/>
          <w:szCs w:val="24"/>
        </w:rPr>
        <w:t>Al Shenawi</w:t>
      </w:r>
      <w:r w:rsidRPr="00D83384">
        <w:rPr>
          <w:rFonts w:ascii="Calibri" w:eastAsia="Times New Roman" w:hAnsi="Calibri" w:cs="Calibri"/>
          <w:color w:val="2E2E2E"/>
          <w:sz w:val="24"/>
          <w:szCs w:val="24"/>
        </w:rPr>
        <w:t xml:space="preserve"> H, </w:t>
      </w:r>
      <w:r w:rsidRPr="00AB4298">
        <w:rPr>
          <w:rFonts w:ascii="Calibri" w:eastAsia="Times New Roman" w:hAnsi="Calibri" w:cs="Calibri"/>
          <w:b/>
          <w:bCs/>
          <w:color w:val="2E2E2E"/>
          <w:sz w:val="24"/>
          <w:szCs w:val="24"/>
        </w:rPr>
        <w:t>Yaghan</w:t>
      </w:r>
      <w:r w:rsidRPr="00D83384">
        <w:rPr>
          <w:rFonts w:ascii="Calibri" w:eastAsia="Times New Roman" w:hAnsi="Calibri" w:cs="Calibri"/>
          <w:b/>
          <w:bCs/>
          <w:color w:val="2E2E2E"/>
          <w:sz w:val="24"/>
          <w:szCs w:val="24"/>
        </w:rPr>
        <w:t xml:space="preserve"> </w:t>
      </w:r>
      <w:r w:rsidRPr="00AB4298">
        <w:rPr>
          <w:rFonts w:ascii="Calibri" w:eastAsia="Times New Roman" w:hAnsi="Calibri" w:cs="Calibri"/>
          <w:b/>
          <w:bCs/>
          <w:color w:val="2E2E2E"/>
          <w:sz w:val="24"/>
          <w:szCs w:val="24"/>
        </w:rPr>
        <w:t>R</w:t>
      </w:r>
      <w:r w:rsidRPr="00D83384">
        <w:rPr>
          <w:rFonts w:ascii="Calibri" w:eastAsia="Times New Roman" w:hAnsi="Calibri" w:cs="Calibri"/>
          <w:color w:val="2E2E2E"/>
          <w:sz w:val="24"/>
          <w:szCs w:val="24"/>
        </w:rPr>
        <w:t xml:space="preserve">, </w:t>
      </w:r>
      <w:r w:rsidRPr="00AB4298">
        <w:rPr>
          <w:rFonts w:ascii="Calibri" w:eastAsia="Times New Roman" w:hAnsi="Calibri" w:cs="Calibri"/>
          <w:color w:val="2E2E2E"/>
          <w:sz w:val="24"/>
          <w:szCs w:val="24"/>
        </w:rPr>
        <w:t>Al Shenawi</w:t>
      </w:r>
      <w:r w:rsidRPr="00D83384">
        <w:rPr>
          <w:rFonts w:ascii="Calibri" w:eastAsia="Times New Roman" w:hAnsi="Calibri" w:cs="Calibri"/>
          <w:color w:val="2E2E2E"/>
          <w:sz w:val="24"/>
          <w:szCs w:val="24"/>
        </w:rPr>
        <w:t xml:space="preserve"> N, </w:t>
      </w:r>
      <w:r w:rsidRPr="00AB4298">
        <w:rPr>
          <w:rFonts w:ascii="Calibri" w:eastAsia="Times New Roman" w:hAnsi="Calibri" w:cs="Calibri"/>
          <w:color w:val="2E2E2E"/>
          <w:sz w:val="24"/>
          <w:szCs w:val="24"/>
        </w:rPr>
        <w:t>Almarabheh</w:t>
      </w:r>
      <w:r w:rsidRPr="00D83384">
        <w:rPr>
          <w:rFonts w:ascii="Calibri" w:eastAsia="Times New Roman" w:hAnsi="Calibri" w:cs="Calibri"/>
          <w:color w:val="2E2E2E"/>
          <w:sz w:val="24"/>
          <w:szCs w:val="24"/>
        </w:rPr>
        <w:t xml:space="preserve"> A, </w:t>
      </w:r>
      <w:r w:rsidRPr="00AB4298">
        <w:rPr>
          <w:rFonts w:ascii="Calibri" w:eastAsia="Times New Roman" w:hAnsi="Calibri" w:cs="Calibri"/>
          <w:color w:val="2E2E2E"/>
          <w:sz w:val="24"/>
          <w:szCs w:val="24"/>
        </w:rPr>
        <w:t>Yaghan</w:t>
      </w:r>
      <w:r w:rsidRPr="00D83384">
        <w:rPr>
          <w:rFonts w:ascii="Calibri" w:eastAsia="Times New Roman" w:hAnsi="Calibri" w:cs="Calibri"/>
          <w:color w:val="2E2E2E"/>
          <w:sz w:val="24"/>
          <w:szCs w:val="24"/>
        </w:rPr>
        <w:t xml:space="preserve"> </w:t>
      </w:r>
      <w:r w:rsidRPr="00AB4298">
        <w:rPr>
          <w:rFonts w:ascii="Calibri" w:eastAsia="Times New Roman" w:hAnsi="Calibri" w:cs="Calibri"/>
          <w:color w:val="2E2E2E"/>
          <w:sz w:val="24"/>
          <w:szCs w:val="24"/>
        </w:rPr>
        <w:t>L</w:t>
      </w:r>
      <w:r w:rsidRPr="00D83384">
        <w:rPr>
          <w:rFonts w:ascii="Calibri" w:eastAsia="Times New Roman" w:hAnsi="Calibri" w:cs="Calibri"/>
          <w:color w:val="2E2E2E"/>
          <w:sz w:val="24"/>
          <w:szCs w:val="24"/>
        </w:rPr>
        <w:t xml:space="preserve">, et al. Centrally Located Breast Cancer Is More Aggressive in Bahraini Patients. </w:t>
      </w:r>
      <w:hyperlink r:id="rId24" w:history="1">
        <w:r w:rsidRPr="00AB4298">
          <w:rPr>
            <w:rFonts w:ascii="Calibri" w:eastAsia="Times New Roman" w:hAnsi="Calibri" w:cs="Calibri"/>
            <w:color w:val="2E2E2E"/>
            <w:sz w:val="24"/>
            <w:szCs w:val="24"/>
            <w:bdr w:val="none" w:sz="0" w:space="0" w:color="auto" w:frame="1"/>
          </w:rPr>
          <w:t>Bahrain Medical Bulletin</w:t>
        </w:r>
      </w:hyperlink>
      <w:r w:rsidRPr="00D83384">
        <w:rPr>
          <w:rFonts w:ascii="Calibri" w:eastAsia="Times New Roman" w:hAnsi="Calibri" w:cs="Calibri"/>
          <w:color w:val="2E2E2E"/>
          <w:sz w:val="24"/>
          <w:szCs w:val="24"/>
        </w:rPr>
        <w:t xml:space="preserve"> </w:t>
      </w:r>
      <w:r w:rsidRPr="00AB4298">
        <w:rPr>
          <w:rFonts w:ascii="Calibri" w:eastAsia="Times New Roman" w:hAnsi="Calibri" w:cs="Calibri"/>
          <w:color w:val="2E2E2E"/>
          <w:sz w:val="24"/>
          <w:szCs w:val="24"/>
        </w:rPr>
        <w:t>2023</w:t>
      </w:r>
      <w:r w:rsidRPr="00D83384">
        <w:rPr>
          <w:rFonts w:ascii="Calibri" w:hAnsi="Calibri" w:cs="Calibri"/>
          <w:color w:val="2E2E2E"/>
          <w:sz w:val="24"/>
          <w:szCs w:val="24"/>
          <w:shd w:val="clear" w:color="auto" w:fill="FFFFFF"/>
        </w:rPr>
        <w:t>, 45(3):1574–1580.</w:t>
      </w:r>
    </w:p>
    <w:p w14:paraId="297FAE5D" w14:textId="77777777" w:rsidR="00CB606B" w:rsidRDefault="00CB606B" w:rsidP="00C82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E2E2E"/>
          <w:sz w:val="24"/>
          <w:szCs w:val="24"/>
          <w:shd w:val="clear" w:color="auto" w:fill="FFFFFF"/>
        </w:rPr>
      </w:pPr>
    </w:p>
    <w:p w14:paraId="157770D0" w14:textId="5FDA8105" w:rsidR="00CB606B" w:rsidRDefault="0015734E" w:rsidP="00C82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E2E2E"/>
          <w:sz w:val="24"/>
          <w:szCs w:val="24"/>
          <w:shd w:val="clear" w:color="auto" w:fill="FFFFFF"/>
        </w:rPr>
      </w:pPr>
      <w:r>
        <w:rPr>
          <w:rFonts w:ascii="Calibri" w:hAnsi="Calibri" w:cs="Calibri"/>
          <w:b/>
          <w:bCs/>
          <w:color w:val="2E2E2E"/>
          <w:sz w:val="24"/>
          <w:szCs w:val="24"/>
          <w:shd w:val="clear" w:color="auto" w:fill="FFFFFF"/>
        </w:rPr>
        <w:lastRenderedPageBreak/>
        <w:t>5</w:t>
      </w:r>
      <w:r w:rsidR="00CB606B" w:rsidRPr="00D7184A">
        <w:rPr>
          <w:rFonts w:ascii="Calibri" w:hAnsi="Calibri" w:cs="Calibri"/>
          <w:b/>
          <w:bCs/>
          <w:color w:val="2E2E2E"/>
          <w:sz w:val="24"/>
          <w:szCs w:val="24"/>
          <w:shd w:val="clear" w:color="auto" w:fill="FFFFFF"/>
        </w:rPr>
        <w:t>6</w:t>
      </w:r>
      <w:r w:rsidR="00CB606B">
        <w:rPr>
          <w:rFonts w:ascii="Calibri" w:hAnsi="Calibri" w:cs="Calibri"/>
          <w:color w:val="2E2E2E"/>
          <w:sz w:val="24"/>
          <w:szCs w:val="24"/>
          <w:shd w:val="clear" w:color="auto" w:fill="FFFFFF"/>
        </w:rPr>
        <w:t xml:space="preserve">: </w:t>
      </w:r>
      <w:r w:rsidR="00CB606B" w:rsidRPr="00CB606B">
        <w:rPr>
          <w:rFonts w:ascii="Source Sans Pro" w:hAnsi="Source Sans Pro"/>
          <w:color w:val="2A2A2A"/>
          <w:sz w:val="23"/>
          <w:szCs w:val="23"/>
          <w:shd w:val="clear" w:color="auto" w:fill="FFFFFF"/>
        </w:rPr>
        <w:t xml:space="preserve">Abdulla Mohamed, Susan Smith, Lamya Alkooheji, </w:t>
      </w:r>
      <w:r w:rsidR="00CB606B" w:rsidRPr="00CB606B">
        <w:rPr>
          <w:rFonts w:ascii="Source Sans Pro" w:hAnsi="Source Sans Pro"/>
          <w:b/>
          <w:bCs/>
          <w:color w:val="2A2A2A"/>
          <w:sz w:val="23"/>
          <w:szCs w:val="23"/>
          <w:shd w:val="clear" w:color="auto" w:fill="FFFFFF"/>
        </w:rPr>
        <w:t>Rami Yaghan</w:t>
      </w:r>
      <w:r w:rsidR="00CB606B" w:rsidRPr="00CB606B">
        <w:rPr>
          <w:rFonts w:ascii="Source Sans Pro" w:hAnsi="Source Sans Pro"/>
          <w:color w:val="2A2A2A"/>
          <w:sz w:val="23"/>
          <w:szCs w:val="23"/>
          <w:shd w:val="clear" w:color="auto" w:fill="FFFFFF"/>
        </w:rPr>
        <w:t>, SRS51 - Taking informed consent: effect of studying in English and practising in arabic on the experience of junior surgeons, </w:t>
      </w:r>
      <w:r w:rsidR="00CB606B" w:rsidRPr="00CB606B">
        <w:rPr>
          <w:rFonts w:ascii="Source Sans Pro" w:hAnsi="Source Sans Pro"/>
          <w:i/>
          <w:iCs/>
          <w:color w:val="2A2A2A"/>
          <w:sz w:val="23"/>
          <w:szCs w:val="23"/>
          <w:bdr w:val="none" w:sz="0" w:space="0" w:color="auto" w:frame="1"/>
          <w:shd w:val="clear" w:color="auto" w:fill="FFFFFF"/>
        </w:rPr>
        <w:t>BJS</w:t>
      </w:r>
      <w:r w:rsidR="00CB606B" w:rsidRPr="00CB606B">
        <w:rPr>
          <w:rFonts w:ascii="Source Sans Pro" w:hAnsi="Source Sans Pro"/>
          <w:color w:val="2A2A2A"/>
          <w:sz w:val="23"/>
          <w:szCs w:val="23"/>
          <w:shd w:val="clear" w:color="auto" w:fill="FFFFFF"/>
        </w:rPr>
        <w:t>, Volume 113, Issue Supplement_2, March 2026, znag018.063, </w:t>
      </w:r>
      <w:hyperlink r:id="rId25" w:history="1">
        <w:r w:rsidR="00CB606B" w:rsidRPr="00CB606B">
          <w:rPr>
            <w:rFonts w:ascii="Source Sans Pro" w:hAnsi="Source Sans Pro"/>
            <w:color w:val="006FB7"/>
            <w:sz w:val="23"/>
            <w:szCs w:val="23"/>
            <w:bdr w:val="none" w:sz="0" w:space="0" w:color="auto" w:frame="1"/>
            <w:shd w:val="clear" w:color="auto" w:fill="FFFFFF"/>
          </w:rPr>
          <w:t>https://doi.org/10.1093/bjs/znag018.063</w:t>
        </w:r>
      </w:hyperlink>
    </w:p>
    <w:p w14:paraId="10137CD2" w14:textId="652E76D8" w:rsidR="00B77E37" w:rsidRPr="007437D4" w:rsidRDefault="00B77E37" w:rsidP="007437D4">
      <w:pPr>
        <w:shd w:val="clear" w:color="auto" w:fill="FFFFFF"/>
        <w:spacing w:after="0" w:line="240" w:lineRule="auto"/>
        <w:rPr>
          <w:rFonts w:ascii="Calibri" w:eastAsia="Times New Roman" w:hAnsi="Calibri" w:cs="Calibri"/>
          <w:color w:val="2E2E2E"/>
          <w:sz w:val="24"/>
          <w:szCs w:val="24"/>
          <w:shd w:val="clear" w:color="auto" w:fill="FFFFFF"/>
        </w:rPr>
      </w:pPr>
    </w:p>
    <w:p w14:paraId="5B5E0140" w14:textId="77D6B213" w:rsidR="00AB4298" w:rsidRPr="00AB4298" w:rsidRDefault="00AB4298" w:rsidP="00AB4298">
      <w:pPr>
        <w:shd w:val="clear" w:color="auto" w:fill="FFFFFF"/>
        <w:spacing w:after="0" w:afterAutospacing="1" w:line="240" w:lineRule="auto"/>
        <w:rPr>
          <w:rFonts w:ascii="Arial" w:eastAsia="Times New Roman" w:hAnsi="Arial" w:cs="Arial"/>
          <w:color w:val="2E2E2E"/>
          <w:sz w:val="24"/>
          <w:szCs w:val="24"/>
        </w:rPr>
      </w:pPr>
    </w:p>
    <w:p w14:paraId="6AEC1BAC" w14:textId="4062D941" w:rsidR="00AB4298" w:rsidRPr="00A053BB" w:rsidRDefault="00AB4298" w:rsidP="00A05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12121"/>
          <w:sz w:val="24"/>
          <w:szCs w:val="24"/>
          <w:shd w:val="clear" w:color="auto" w:fill="FFFFFF"/>
        </w:rPr>
      </w:pPr>
    </w:p>
    <w:p w14:paraId="72EED7D3" w14:textId="77777777" w:rsidR="009B4581" w:rsidRPr="00833D2A" w:rsidRDefault="009B4581" w:rsidP="00DB7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212121"/>
          <w:sz w:val="24"/>
          <w:szCs w:val="24"/>
          <w:shd w:val="clear" w:color="auto" w:fill="FFFFFF"/>
        </w:rPr>
      </w:pPr>
    </w:p>
    <w:p w14:paraId="2BFFA6FC" w14:textId="7BC941D1" w:rsidR="004F29DA" w:rsidRPr="00833D2A" w:rsidRDefault="004F29DA" w:rsidP="00DB7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b/>
          <w:bCs/>
          <w:color w:val="000000"/>
          <w:sz w:val="28"/>
          <w:szCs w:val="28"/>
          <w:u w:val="single"/>
          <w:lang w:bidi="ar-JO"/>
        </w:rPr>
      </w:pPr>
      <w:r w:rsidRPr="00833D2A">
        <w:rPr>
          <w:rFonts w:ascii="Calibri" w:eastAsia="Times New Roman" w:hAnsi="Calibri" w:cs="Calibri"/>
          <w:b/>
          <w:bCs/>
          <w:color w:val="000000"/>
          <w:sz w:val="28"/>
          <w:szCs w:val="28"/>
          <w:u w:val="single"/>
          <w:lang w:bidi="ar-JO"/>
        </w:rPr>
        <w:t>Chapters in books</w:t>
      </w:r>
    </w:p>
    <w:p w14:paraId="09B5E7A5" w14:textId="45402A8F" w:rsidR="004F29DA" w:rsidRPr="00833D2A" w:rsidRDefault="004F29DA" w:rsidP="004F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sz w:val="24"/>
          <w:szCs w:val="24"/>
          <w:lang w:bidi="ar-JO"/>
        </w:rPr>
      </w:pPr>
      <w:r w:rsidRPr="00833D2A">
        <w:rPr>
          <w:rFonts w:ascii="Calibri" w:eastAsia="Times New Roman" w:hAnsi="Calibri" w:cs="Calibri"/>
          <w:b/>
          <w:bCs/>
          <w:sz w:val="24"/>
          <w:szCs w:val="24"/>
          <w:lang w:eastAsia="ar-SA" w:bidi="ar-JO"/>
        </w:rPr>
        <w:t>Yaghan R</w:t>
      </w:r>
      <w:r w:rsidRPr="00833D2A">
        <w:rPr>
          <w:rFonts w:ascii="Calibri" w:eastAsia="Times New Roman" w:hAnsi="Calibri" w:cs="Calibri"/>
          <w:sz w:val="24"/>
          <w:szCs w:val="24"/>
          <w:lang w:eastAsia="ar-SA" w:bidi="ar-JO"/>
        </w:rPr>
        <w:t xml:space="preserve">, Abdol </w:t>
      </w:r>
      <w:r w:rsidR="007002BA">
        <w:rPr>
          <w:rFonts w:ascii="Calibri" w:eastAsia="Times New Roman" w:hAnsi="Calibri" w:cs="Calibri"/>
          <w:sz w:val="24"/>
          <w:szCs w:val="24"/>
          <w:lang w:eastAsia="ar-SA" w:bidi="ar-JO"/>
        </w:rPr>
        <w:t>M</w:t>
      </w:r>
      <w:r w:rsidRPr="00833D2A">
        <w:rPr>
          <w:rFonts w:ascii="Calibri" w:eastAsia="Times New Roman" w:hAnsi="Calibri" w:cs="Calibri"/>
          <w:sz w:val="24"/>
          <w:szCs w:val="24"/>
          <w:lang w:eastAsia="ar-SA" w:bidi="ar-JO"/>
        </w:rPr>
        <w:t>ehdi N. Cancer report 2010.Chapter in book. Asian Pacific Organization for Cancer Prevention (APOCP).343-347.</w:t>
      </w:r>
    </w:p>
    <w:p w14:paraId="110E06DE" w14:textId="77777777" w:rsidR="009B4581" w:rsidRPr="00833D2A" w:rsidRDefault="009B4581" w:rsidP="004F29DA">
      <w:pPr>
        <w:autoSpaceDE w:val="0"/>
        <w:autoSpaceDN w:val="0"/>
        <w:adjustRightInd w:val="0"/>
        <w:spacing w:after="0" w:line="240" w:lineRule="auto"/>
        <w:rPr>
          <w:rFonts w:ascii="Calibri" w:eastAsia="Times New Roman" w:hAnsi="Calibri" w:cs="Calibri"/>
          <w:b/>
          <w:bCs/>
          <w:sz w:val="24"/>
          <w:szCs w:val="24"/>
          <w:u w:val="single"/>
        </w:rPr>
      </w:pPr>
    </w:p>
    <w:p w14:paraId="22844D1B" w14:textId="4FDA9EE1" w:rsidR="004F29DA" w:rsidRPr="00833D2A" w:rsidRDefault="004F29DA" w:rsidP="004F29DA">
      <w:pPr>
        <w:autoSpaceDE w:val="0"/>
        <w:autoSpaceDN w:val="0"/>
        <w:adjustRightInd w:val="0"/>
        <w:spacing w:after="0" w:line="240" w:lineRule="auto"/>
        <w:rPr>
          <w:rFonts w:ascii="Calibri" w:eastAsia="Times New Roman" w:hAnsi="Calibri" w:cs="Calibri"/>
          <w:b/>
          <w:bCs/>
          <w:sz w:val="28"/>
          <w:szCs w:val="28"/>
          <w:u w:val="single"/>
        </w:rPr>
      </w:pPr>
      <w:r w:rsidRPr="00833D2A">
        <w:rPr>
          <w:rFonts w:ascii="Calibri" w:eastAsia="Times New Roman" w:hAnsi="Calibri" w:cs="Calibri"/>
          <w:b/>
          <w:bCs/>
          <w:sz w:val="28"/>
          <w:szCs w:val="28"/>
          <w:u w:val="single"/>
        </w:rPr>
        <w:t>Innovative Achievements</w:t>
      </w:r>
    </w:p>
    <w:p w14:paraId="488EC612" w14:textId="77777777" w:rsidR="004F29DA" w:rsidRPr="00833D2A" w:rsidRDefault="004F29DA" w:rsidP="00F254E3">
      <w:pPr>
        <w:autoSpaceDE w:val="0"/>
        <w:autoSpaceDN w:val="0"/>
        <w:adjustRightInd w:val="0"/>
        <w:spacing w:after="0" w:line="240" w:lineRule="auto"/>
        <w:rPr>
          <w:rFonts w:ascii="Calibri" w:eastAsia="Times New Roman" w:hAnsi="Calibri" w:cs="Calibri"/>
          <w:sz w:val="24"/>
          <w:szCs w:val="24"/>
        </w:rPr>
      </w:pPr>
      <w:r w:rsidRPr="00833D2A">
        <w:rPr>
          <w:rFonts w:ascii="Calibri" w:eastAsia="Times New Roman" w:hAnsi="Calibri" w:cs="Calibri"/>
          <w:sz w:val="24"/>
          <w:szCs w:val="24"/>
        </w:rPr>
        <w:t>-Described a new type of breast herniation: Yaghan Hernia 2008 Published in Aesthetic Plastic Journal. This is a new type of real breast herniation with its anatomical basis and its surgical repair. The disease was named after Professor Yaghan’s family name: Yaghan Hernia.</w:t>
      </w:r>
    </w:p>
    <w:p w14:paraId="28518266" w14:textId="77777777" w:rsidR="004F29DA" w:rsidRPr="00833D2A" w:rsidRDefault="004F29DA" w:rsidP="00F254E3">
      <w:pPr>
        <w:autoSpaceDE w:val="0"/>
        <w:autoSpaceDN w:val="0"/>
        <w:adjustRightInd w:val="0"/>
        <w:spacing w:after="0" w:line="240" w:lineRule="auto"/>
        <w:rPr>
          <w:rFonts w:ascii="Calibri" w:eastAsia="Times New Roman" w:hAnsi="Calibri" w:cs="Calibri"/>
          <w:sz w:val="24"/>
          <w:szCs w:val="24"/>
        </w:rPr>
      </w:pPr>
      <w:r w:rsidRPr="00833D2A">
        <w:rPr>
          <w:rFonts w:ascii="Calibri" w:eastAsia="Times New Roman" w:hAnsi="Calibri" w:cs="Calibri"/>
          <w:sz w:val="24"/>
          <w:szCs w:val="24"/>
        </w:rPr>
        <w:t>-The first proposed clinical classification for idiopathic granulomatous mastitis.</w:t>
      </w:r>
      <w:r w:rsidRPr="00833D2A">
        <w:rPr>
          <w:rFonts w:ascii="Calibri" w:eastAsia="Times New Roman" w:hAnsi="Calibri" w:cs="Calibri"/>
          <w:color w:val="000000"/>
          <w:sz w:val="24"/>
          <w:szCs w:val="24"/>
          <w:lang w:bidi="ar-JO"/>
        </w:rPr>
        <w:t xml:space="preserve"> Asian Pac J Cancer Prev. 2019 Mar 26;20(3):929-934.</w:t>
      </w:r>
    </w:p>
    <w:p w14:paraId="051C95C7" w14:textId="77777777" w:rsidR="009B4581" w:rsidRPr="00833D2A" w:rsidRDefault="009B4581" w:rsidP="004F29DA">
      <w:pPr>
        <w:autoSpaceDE w:val="0"/>
        <w:autoSpaceDN w:val="0"/>
        <w:adjustRightInd w:val="0"/>
        <w:spacing w:after="0" w:line="240" w:lineRule="auto"/>
        <w:rPr>
          <w:rFonts w:ascii="Calibri" w:eastAsia="Times New Roman" w:hAnsi="Calibri" w:cs="Calibri"/>
          <w:b/>
          <w:bCs/>
          <w:sz w:val="24"/>
          <w:szCs w:val="24"/>
          <w:u w:val="single"/>
        </w:rPr>
      </w:pPr>
    </w:p>
    <w:p w14:paraId="5A043F12" w14:textId="622A200E" w:rsidR="004F29DA" w:rsidRPr="00833D2A" w:rsidRDefault="004F29DA" w:rsidP="004F29DA">
      <w:pPr>
        <w:autoSpaceDE w:val="0"/>
        <w:autoSpaceDN w:val="0"/>
        <w:adjustRightInd w:val="0"/>
        <w:spacing w:after="0" w:line="240" w:lineRule="auto"/>
        <w:rPr>
          <w:rFonts w:ascii="Calibri" w:eastAsia="Times New Roman" w:hAnsi="Calibri" w:cs="Calibri"/>
          <w:b/>
          <w:bCs/>
          <w:sz w:val="28"/>
          <w:szCs w:val="28"/>
          <w:u w:val="single"/>
        </w:rPr>
      </w:pPr>
      <w:r w:rsidRPr="00833D2A">
        <w:rPr>
          <w:rFonts w:ascii="Calibri" w:eastAsia="Times New Roman" w:hAnsi="Calibri" w:cs="Calibri"/>
          <w:b/>
          <w:bCs/>
          <w:sz w:val="28"/>
          <w:szCs w:val="28"/>
          <w:u w:val="single"/>
        </w:rPr>
        <w:t>Hobbies</w:t>
      </w:r>
    </w:p>
    <w:p w14:paraId="6FF48255" w14:textId="77777777" w:rsidR="004F29DA" w:rsidRDefault="004F29DA" w:rsidP="004F29DA">
      <w:pPr>
        <w:autoSpaceDE w:val="0"/>
        <w:autoSpaceDN w:val="0"/>
        <w:adjustRightInd w:val="0"/>
        <w:spacing w:after="0" w:line="240" w:lineRule="auto"/>
        <w:rPr>
          <w:rFonts w:ascii="Calibri" w:eastAsia="Times New Roman" w:hAnsi="Calibri" w:cs="Calibri"/>
          <w:sz w:val="24"/>
          <w:szCs w:val="24"/>
        </w:rPr>
      </w:pPr>
      <w:r w:rsidRPr="00833D2A">
        <w:rPr>
          <w:rFonts w:ascii="Calibri" w:eastAsia="Times New Roman" w:hAnsi="Calibri" w:cs="Calibri"/>
          <w:sz w:val="24"/>
          <w:szCs w:val="24"/>
        </w:rPr>
        <w:t>Chess, Canary and Parrot breading, Playing Oud</w:t>
      </w:r>
    </w:p>
    <w:p w14:paraId="2D32E044" w14:textId="77777777" w:rsidR="003B251F" w:rsidRDefault="003B251F" w:rsidP="004F29DA">
      <w:pPr>
        <w:autoSpaceDE w:val="0"/>
        <w:autoSpaceDN w:val="0"/>
        <w:adjustRightInd w:val="0"/>
        <w:spacing w:after="0" w:line="240" w:lineRule="auto"/>
        <w:rPr>
          <w:rFonts w:ascii="Calibri" w:eastAsia="Times New Roman" w:hAnsi="Calibri" w:cs="Calibri"/>
          <w:sz w:val="24"/>
          <w:szCs w:val="24"/>
        </w:rPr>
      </w:pPr>
    </w:p>
    <w:p w14:paraId="0B6DF878" w14:textId="77777777" w:rsidR="004A2533" w:rsidRDefault="004A2533" w:rsidP="004F29DA">
      <w:pPr>
        <w:autoSpaceDE w:val="0"/>
        <w:autoSpaceDN w:val="0"/>
        <w:adjustRightInd w:val="0"/>
        <w:spacing w:after="0" w:line="240" w:lineRule="auto"/>
        <w:rPr>
          <w:rFonts w:ascii="Calibri" w:eastAsia="Times New Roman" w:hAnsi="Calibri" w:cs="Calibri"/>
          <w:sz w:val="24"/>
          <w:szCs w:val="24"/>
        </w:rPr>
      </w:pPr>
    </w:p>
    <w:p w14:paraId="5CD758B5" w14:textId="77777777" w:rsidR="003D7FBE" w:rsidRPr="00833D2A" w:rsidRDefault="003D7FBE">
      <w:pPr>
        <w:rPr>
          <w:rFonts w:ascii="Calibri" w:hAnsi="Calibri" w:cs="Calibri"/>
          <w:sz w:val="24"/>
          <w:szCs w:val="24"/>
        </w:rPr>
      </w:pPr>
    </w:p>
    <w:sectPr w:rsidR="003D7FBE" w:rsidRPr="00833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MinionPro-Regular">
    <w:altName w:val="MS Mincho"/>
    <w:panose1 w:val="00000000000000000000"/>
    <w:charset w:val="80"/>
    <w:family w:val="roman"/>
    <w:notTrueType/>
    <w:pitch w:val="default"/>
    <w:sig w:usb0="00000000" w:usb1="08070000" w:usb2="00000010" w:usb3="00000000" w:csb0="00020000"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959FD"/>
    <w:multiLevelType w:val="multilevel"/>
    <w:tmpl w:val="0300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1A6F6A"/>
    <w:multiLevelType w:val="multilevel"/>
    <w:tmpl w:val="7888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400966">
    <w:abstractNumId w:val="1"/>
  </w:num>
  <w:num w:numId="2" w16cid:durableId="2068263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13C"/>
    <w:rsid w:val="000D45BD"/>
    <w:rsid w:val="000E4B34"/>
    <w:rsid w:val="000F00BB"/>
    <w:rsid w:val="000F517D"/>
    <w:rsid w:val="0015734E"/>
    <w:rsid w:val="001D3CEB"/>
    <w:rsid w:val="00253B98"/>
    <w:rsid w:val="00293A06"/>
    <w:rsid w:val="00293D42"/>
    <w:rsid w:val="002E033B"/>
    <w:rsid w:val="003577FE"/>
    <w:rsid w:val="003619D1"/>
    <w:rsid w:val="0039113C"/>
    <w:rsid w:val="003B251F"/>
    <w:rsid w:val="003C2317"/>
    <w:rsid w:val="003D7FBE"/>
    <w:rsid w:val="00470461"/>
    <w:rsid w:val="004A2533"/>
    <w:rsid w:val="004D7359"/>
    <w:rsid w:val="004F29DA"/>
    <w:rsid w:val="0052014C"/>
    <w:rsid w:val="005465A0"/>
    <w:rsid w:val="00573615"/>
    <w:rsid w:val="006476EB"/>
    <w:rsid w:val="00675E7B"/>
    <w:rsid w:val="0068702A"/>
    <w:rsid w:val="007002BA"/>
    <w:rsid w:val="00727D1C"/>
    <w:rsid w:val="007437D4"/>
    <w:rsid w:val="007623B4"/>
    <w:rsid w:val="007A7BC0"/>
    <w:rsid w:val="00833D2A"/>
    <w:rsid w:val="00854ED2"/>
    <w:rsid w:val="008F47DC"/>
    <w:rsid w:val="00931113"/>
    <w:rsid w:val="009B4581"/>
    <w:rsid w:val="009E7D10"/>
    <w:rsid w:val="00A053BB"/>
    <w:rsid w:val="00A47CB4"/>
    <w:rsid w:val="00A57D67"/>
    <w:rsid w:val="00AB4298"/>
    <w:rsid w:val="00B21F19"/>
    <w:rsid w:val="00B26AE0"/>
    <w:rsid w:val="00B56199"/>
    <w:rsid w:val="00B67C9E"/>
    <w:rsid w:val="00B70FC6"/>
    <w:rsid w:val="00B77E37"/>
    <w:rsid w:val="00B92976"/>
    <w:rsid w:val="00C04CB9"/>
    <w:rsid w:val="00C7111E"/>
    <w:rsid w:val="00C82001"/>
    <w:rsid w:val="00CA45BE"/>
    <w:rsid w:val="00CA6FB5"/>
    <w:rsid w:val="00CB606B"/>
    <w:rsid w:val="00D04A03"/>
    <w:rsid w:val="00D50C4E"/>
    <w:rsid w:val="00D7184A"/>
    <w:rsid w:val="00D776F9"/>
    <w:rsid w:val="00D83384"/>
    <w:rsid w:val="00DB7B7B"/>
    <w:rsid w:val="00DF6EE8"/>
    <w:rsid w:val="00DF75ED"/>
    <w:rsid w:val="00E03B12"/>
    <w:rsid w:val="00E26379"/>
    <w:rsid w:val="00E74EAE"/>
    <w:rsid w:val="00F254E3"/>
    <w:rsid w:val="00F4361C"/>
    <w:rsid w:val="00F82468"/>
    <w:rsid w:val="00FF4D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15E2"/>
  <w15:chartTrackingRefBased/>
  <w15:docId w15:val="{A6026E9F-3CA0-4F32-998B-9EFAAFA0B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9DA"/>
    <w:pPr>
      <w:spacing w:line="256" w:lineRule="auto"/>
    </w:pPr>
    <w:rPr>
      <w:kern w:val="0"/>
      <w14:ligatures w14:val="none"/>
    </w:rPr>
  </w:style>
  <w:style w:type="paragraph" w:styleId="Heading1">
    <w:name w:val="heading 1"/>
    <w:basedOn w:val="Normal"/>
    <w:next w:val="Normal"/>
    <w:link w:val="Heading1Char"/>
    <w:uiPriority w:val="9"/>
    <w:qFormat/>
    <w:rsid w:val="0039113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9113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113C"/>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39113C"/>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9113C"/>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9113C"/>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9113C"/>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9113C"/>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9113C"/>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1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91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13C"/>
    <w:rPr>
      <w:rFonts w:eastAsiaTheme="majorEastAsia" w:cstheme="majorBidi"/>
      <w:color w:val="272727" w:themeColor="text1" w:themeTint="D8"/>
    </w:rPr>
  </w:style>
  <w:style w:type="paragraph" w:styleId="Title">
    <w:name w:val="Title"/>
    <w:basedOn w:val="Normal"/>
    <w:next w:val="Normal"/>
    <w:link w:val="TitleChar"/>
    <w:uiPriority w:val="10"/>
    <w:qFormat/>
    <w:rsid w:val="0039113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1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13C"/>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1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13C"/>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9113C"/>
    <w:rPr>
      <w:i/>
      <w:iCs/>
      <w:color w:val="404040" w:themeColor="text1" w:themeTint="BF"/>
    </w:rPr>
  </w:style>
  <w:style w:type="paragraph" w:styleId="ListParagraph">
    <w:name w:val="List Paragraph"/>
    <w:basedOn w:val="Normal"/>
    <w:uiPriority w:val="34"/>
    <w:qFormat/>
    <w:rsid w:val="0039113C"/>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39113C"/>
    <w:rPr>
      <w:i/>
      <w:iCs/>
      <w:color w:val="0F4761" w:themeColor="accent1" w:themeShade="BF"/>
    </w:rPr>
  </w:style>
  <w:style w:type="paragraph" w:styleId="IntenseQuote">
    <w:name w:val="Intense Quote"/>
    <w:basedOn w:val="Normal"/>
    <w:next w:val="Normal"/>
    <w:link w:val="IntenseQuoteChar"/>
    <w:uiPriority w:val="30"/>
    <w:qFormat/>
    <w:rsid w:val="0039113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9113C"/>
    <w:rPr>
      <w:i/>
      <w:iCs/>
      <w:color w:val="0F4761" w:themeColor="accent1" w:themeShade="BF"/>
    </w:rPr>
  </w:style>
  <w:style w:type="character" w:styleId="IntenseReference">
    <w:name w:val="Intense Reference"/>
    <w:basedOn w:val="DefaultParagraphFont"/>
    <w:uiPriority w:val="32"/>
    <w:qFormat/>
    <w:rsid w:val="0039113C"/>
    <w:rPr>
      <w:b/>
      <w:bCs/>
      <w:smallCaps/>
      <w:color w:val="0F4761" w:themeColor="accent1" w:themeShade="BF"/>
      <w:spacing w:val="5"/>
    </w:rPr>
  </w:style>
  <w:style w:type="character" w:styleId="Hyperlink">
    <w:name w:val="Hyperlink"/>
    <w:basedOn w:val="DefaultParagraphFont"/>
    <w:uiPriority w:val="99"/>
    <w:unhideWhenUsed/>
    <w:rsid w:val="004F29DA"/>
    <w:rPr>
      <w:color w:val="467886" w:themeColor="hyperlink"/>
      <w:u w:val="single"/>
    </w:rPr>
  </w:style>
  <w:style w:type="character" w:styleId="UnresolvedMention">
    <w:name w:val="Unresolved Mention"/>
    <w:basedOn w:val="DefaultParagraphFont"/>
    <w:uiPriority w:val="99"/>
    <w:semiHidden/>
    <w:unhideWhenUsed/>
    <w:rsid w:val="004A2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35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joip.jo/100059.400.200.3719.0000-0003-4643-2207" TargetMode="External"/><Relationship Id="rId13" Type="http://schemas.openxmlformats.org/officeDocument/2006/relationships/hyperlink" Target="https://doi.org/10.2217/bmt-2019-0014" TargetMode="External"/><Relationship Id="rId18" Type="http://schemas.openxmlformats.org/officeDocument/2006/relationships/hyperlink" Target="https://www.scopus.com/authid/detail.uri?authorId=21740729400&amp;amp;eid=2-s2.0-8502876822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copus.com/authid/detail.uri?authorId=35514264700" TargetMode="External"/><Relationship Id="rId7" Type="http://schemas.openxmlformats.org/officeDocument/2006/relationships/hyperlink" Target="mailto:Lamees32@yahoo.com" TargetMode="External"/><Relationship Id="rId12" Type="http://schemas.openxmlformats.org/officeDocument/2006/relationships/hyperlink" Target="https://doi.org/10.1155/2020/5243958" TargetMode="External"/><Relationship Id="rId17" Type="http://schemas.openxmlformats.org/officeDocument/2006/relationships/hyperlink" Target="https://www.scopus.com/authid/detail.uri?authorId=42662095500&amp;amp;eid=2-s2.0-85028768228" TargetMode="External"/><Relationship Id="rId25" Type="http://schemas.openxmlformats.org/officeDocument/2006/relationships/hyperlink" Target="https://doi.org/10.1093/bjs/znag018.063" TargetMode="External"/><Relationship Id="rId2" Type="http://schemas.openxmlformats.org/officeDocument/2006/relationships/numbering" Target="numbering.xml"/><Relationship Id="rId16" Type="http://schemas.openxmlformats.org/officeDocument/2006/relationships/hyperlink" Target="https://www.scopus.com/authid/detail.uri?authorId=57195559706&amp;amp;eid=2-s2.0-85028768228" TargetMode="External"/><Relationship Id="rId20" Type="http://schemas.openxmlformats.org/officeDocument/2006/relationships/hyperlink" Target="https://www.scopus.com/pages/publications/85074681262?origin=resultslist"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pubmed.ncbi.nlm.nih.gov/rss/search/1JKSd2KF3MGwV7o0QMNap0WQjd6vbbU6SqlF3WbBOy_fRlLAE7/?limit=15&amp;utm_campaign=pubmed-2&amp;fc=20220908072600" TargetMode="External"/><Relationship Id="rId24" Type="http://schemas.openxmlformats.org/officeDocument/2006/relationships/hyperlink" Target="https://www.scopus.com/pages/publications/85174175101?origin=resultslist" TargetMode="External"/><Relationship Id="rId5" Type="http://schemas.openxmlformats.org/officeDocument/2006/relationships/webSettings" Target="webSettings.xml"/><Relationship Id="rId15" Type="http://schemas.openxmlformats.org/officeDocument/2006/relationships/hyperlink" Target="https://www.scopus.com/authid/detail.uri?authorId=36473550400&amp;amp;eid=2-s2.0-85028768228" TargetMode="External"/><Relationship Id="rId23" Type="http://schemas.openxmlformats.org/officeDocument/2006/relationships/hyperlink" Target="https://www.scopus.com/authid/detail.uri?authorId=35514264700" TargetMode="External"/><Relationship Id="rId10" Type="http://schemas.openxmlformats.org/officeDocument/2006/relationships/hyperlink" Target="http://www.scopus.com/inward/authorDetails.url?authorID=35514264700&amp;partnerID=MN8TOARS" TargetMode="External"/><Relationship Id="rId19" Type="http://schemas.openxmlformats.org/officeDocument/2006/relationships/hyperlink" Target="https://www.scopus.com/sourceid/62568?origin=recordpage" TargetMode="External"/><Relationship Id="rId4" Type="http://schemas.openxmlformats.org/officeDocument/2006/relationships/settings" Target="settings.xml"/><Relationship Id="rId9" Type="http://schemas.openxmlformats.org/officeDocument/2006/relationships/hyperlink" Target="https://www.webofscience.com/wos/author/record/GLS-0580-2022" TargetMode="External"/><Relationship Id="rId14" Type="http://schemas.openxmlformats.org/officeDocument/2006/relationships/hyperlink" Target="https://www.scopus.com/authid/detail.uri?authorId=35514264700&amp;amp;eid=2-s2.0-85028768228" TargetMode="External"/><Relationship Id="rId22" Type="http://schemas.openxmlformats.org/officeDocument/2006/relationships/hyperlink" Target="https://www.scopus.com/pages/publications/85215310077?origin=resultslis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62E82-C772-4BEA-A322-7BC62F270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8</Pages>
  <Words>2826</Words>
  <Characters>16109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 Jalal Yagan</dc:creator>
  <cp:keywords/>
  <dc:description/>
  <cp:lastModifiedBy>rami yaghan</cp:lastModifiedBy>
  <cp:revision>57</cp:revision>
  <dcterms:created xsi:type="dcterms:W3CDTF">2024-03-06T06:11:00Z</dcterms:created>
  <dcterms:modified xsi:type="dcterms:W3CDTF">2026-09-13T18:42:00Z</dcterms:modified>
</cp:coreProperties>
</file>