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5186"/>
        <w:gridCol w:w="448"/>
        <w:gridCol w:w="1526"/>
      </w:tblGrid>
      <w:tr w:rsidR="00624F97" w:rsidRPr="00A9192B" w14:paraId="0EA9D9A1" w14:textId="77777777" w:rsidTr="00B936DC">
        <w:trPr>
          <w:trHeight w:val="809"/>
        </w:trPr>
        <w:tc>
          <w:tcPr>
            <w:tcW w:w="9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509C7C" w14:textId="77777777" w:rsidR="00624F97" w:rsidRPr="00A9192B" w:rsidRDefault="00624F97" w:rsidP="00783616">
            <w:pPr>
              <w:ind w:left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Suleiman </w:t>
            </w:r>
            <w:r w:rsidR="00D425B1" w:rsidRPr="00A9192B">
              <w:rPr>
                <w:rFonts w:ascii="Arial" w:hAnsi="Arial" w:cs="Arial"/>
                <w:sz w:val="16"/>
                <w:szCs w:val="16"/>
              </w:rPr>
              <w:t xml:space="preserve">M. </w:t>
            </w:r>
            <w:r w:rsidRPr="00A9192B">
              <w:rPr>
                <w:rFonts w:ascii="Arial" w:hAnsi="Arial" w:cs="Arial"/>
                <w:sz w:val="16"/>
                <w:szCs w:val="16"/>
              </w:rPr>
              <w:t>BaniHani, PhD</w:t>
            </w:r>
          </w:p>
          <w:p w14:paraId="79901663" w14:textId="77777777" w:rsidR="0069293E" w:rsidRPr="0069293E" w:rsidRDefault="0069293E" w:rsidP="0069293E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69293E">
              <w:rPr>
                <w:rFonts w:ascii="Arial" w:hAnsi="Arial" w:cs="Arial"/>
                <w:sz w:val="16"/>
                <w:szCs w:val="16"/>
              </w:rPr>
              <w:t>Department of Mechatronics Engineering</w:t>
            </w:r>
          </w:p>
          <w:p w14:paraId="27B7CFE6" w14:textId="77777777" w:rsidR="0069293E" w:rsidRPr="0069293E" w:rsidRDefault="0069293E" w:rsidP="0069293E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69293E">
              <w:rPr>
                <w:rFonts w:ascii="Arial" w:hAnsi="Arial" w:cs="Arial"/>
                <w:sz w:val="16"/>
                <w:szCs w:val="16"/>
              </w:rPr>
              <w:t>E313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9293E">
              <w:rPr>
                <w:rFonts w:ascii="Arial" w:hAnsi="Arial" w:cs="Arial"/>
                <w:sz w:val="16"/>
                <w:szCs w:val="16"/>
              </w:rPr>
              <w:t xml:space="preserve"> Engineering College Building</w:t>
            </w:r>
          </w:p>
          <w:p w14:paraId="51AF6ED0" w14:textId="77777777" w:rsidR="0069293E" w:rsidRPr="0069293E" w:rsidRDefault="0069293E" w:rsidP="0069293E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69293E">
              <w:rPr>
                <w:rFonts w:ascii="Arial" w:hAnsi="Arial" w:cs="Arial"/>
                <w:sz w:val="16"/>
                <w:szCs w:val="16"/>
              </w:rPr>
              <w:t>The Hashemite University</w:t>
            </w:r>
          </w:p>
          <w:p w14:paraId="523B0D9C" w14:textId="77777777" w:rsidR="0069293E" w:rsidRPr="0069293E" w:rsidRDefault="0069293E" w:rsidP="0069293E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69293E">
              <w:rPr>
                <w:rFonts w:ascii="Arial" w:hAnsi="Arial" w:cs="Arial"/>
                <w:sz w:val="16"/>
                <w:szCs w:val="16"/>
              </w:rPr>
              <w:t>Zarqa 13115, Jordan</w:t>
            </w:r>
          </w:p>
          <w:p w14:paraId="3E85F0AA" w14:textId="77777777" w:rsidR="0069293E" w:rsidRDefault="0069293E" w:rsidP="0069293E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69293E">
              <w:rPr>
                <w:rFonts w:ascii="Arial" w:hAnsi="Arial" w:cs="Arial"/>
                <w:sz w:val="16"/>
                <w:szCs w:val="16"/>
              </w:rPr>
              <w:t>Office: +962 (5) 3903333 – Ext 4</w:t>
            </w: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  <w:p w14:paraId="336E7F2D" w14:textId="77777777" w:rsidR="0069293E" w:rsidRPr="0069293E" w:rsidRDefault="0069293E" w:rsidP="0069293E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Mobile: +962 (78) 860 6058</w:t>
            </w:r>
          </w:p>
          <w:p w14:paraId="3111BDE3" w14:textId="77777777" w:rsidR="0069293E" w:rsidRPr="0069293E" w:rsidRDefault="0069293E" w:rsidP="0069293E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69293E">
              <w:rPr>
                <w:rFonts w:ascii="Arial" w:hAnsi="Arial" w:cs="Arial"/>
                <w:sz w:val="16"/>
                <w:szCs w:val="16"/>
              </w:rPr>
              <w:t xml:space="preserve">E-mail: </w:t>
            </w:r>
            <w:hyperlink r:id="rId7" w:history="1">
              <w:r w:rsidRPr="00AD4ECF">
                <w:rPr>
                  <w:rStyle w:val="Hyperlink"/>
                  <w:rFonts w:ascii="Arial" w:hAnsi="Arial" w:cs="Arial"/>
                  <w:sz w:val="16"/>
                  <w:szCs w:val="16"/>
                </w:rPr>
                <w:t>banihani@hu.edu.jo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AE6D75" w14:textId="77777777" w:rsidR="00624F97" w:rsidRPr="00A9192B" w:rsidRDefault="0069293E" w:rsidP="0069293E">
            <w:pPr>
              <w:ind w:left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293E">
              <w:rPr>
                <w:rFonts w:ascii="Arial" w:hAnsi="Arial" w:cs="Arial"/>
                <w:sz w:val="16"/>
                <w:szCs w:val="16"/>
              </w:rPr>
              <w:t xml:space="preserve">Webpage: </w:t>
            </w:r>
            <w:hyperlink r:id="rId8" w:history="1">
              <w:r w:rsidR="00CE45C7" w:rsidRPr="00976BFA">
                <w:rPr>
                  <w:rStyle w:val="Hyperlink"/>
                  <w:rFonts w:ascii="Arial" w:hAnsi="Arial" w:cs="Arial"/>
                  <w:sz w:val="16"/>
                  <w:szCs w:val="16"/>
                </w:rPr>
                <w:t>http://staff.hu.edu.jo/banihani</w:t>
              </w:r>
            </w:hyperlink>
            <w:r w:rsidR="00CE45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24F97" w:rsidRPr="00A9192B" w14:paraId="2D80557F" w14:textId="77777777" w:rsidTr="00B936DC">
        <w:trPr>
          <w:trHeight w:val="89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50EAAD7" w14:textId="77777777" w:rsidR="00624F97" w:rsidRPr="00A9192B" w:rsidRDefault="00624F97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SUMMAR</w:t>
            </w:r>
            <w:r w:rsidR="001C1D0B"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CBA2B" w14:textId="4CF2B6A3" w:rsidR="00D425B1" w:rsidRDefault="003854AF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Suleiman BaniHani</w:t>
            </w:r>
            <w:r w:rsidRPr="003854AF">
              <w:rPr>
                <w:rFonts w:ascii="Arial" w:hAnsi="Arial" w:cs="Arial"/>
                <w:sz w:val="16"/>
                <w:szCs w:val="16"/>
              </w:rPr>
              <w:t xml:space="preserve"> is currently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E83A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54AF">
              <w:rPr>
                <w:rFonts w:ascii="Arial" w:hAnsi="Arial" w:cs="Arial"/>
                <w:sz w:val="16"/>
                <w:szCs w:val="16"/>
              </w:rPr>
              <w:t xml:space="preserve">Professor </w:t>
            </w:r>
            <w:r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="00B34142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3854AF">
              <w:rPr>
                <w:rFonts w:ascii="Arial" w:hAnsi="Arial" w:cs="Arial"/>
                <w:sz w:val="16"/>
                <w:szCs w:val="16"/>
              </w:rPr>
              <w:t>Mecha</w:t>
            </w:r>
            <w:r>
              <w:rPr>
                <w:rFonts w:ascii="Arial" w:hAnsi="Arial" w:cs="Arial"/>
                <w:sz w:val="16"/>
                <w:szCs w:val="16"/>
              </w:rPr>
              <w:t xml:space="preserve">tronics </w:t>
            </w:r>
            <w:r w:rsidRPr="003854AF">
              <w:rPr>
                <w:rFonts w:ascii="Arial" w:hAnsi="Arial" w:cs="Arial"/>
                <w:sz w:val="16"/>
                <w:szCs w:val="16"/>
              </w:rPr>
              <w:t xml:space="preserve">Engineering </w:t>
            </w:r>
            <w:r>
              <w:rPr>
                <w:rFonts w:ascii="Arial" w:hAnsi="Arial" w:cs="Arial"/>
                <w:sz w:val="16"/>
                <w:szCs w:val="16"/>
              </w:rPr>
              <w:t>Department at The Hashemite University, Zarqa, Jordan</w:t>
            </w:r>
            <w:r w:rsidR="00B3414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54AF">
              <w:rPr>
                <w:rFonts w:ascii="Arial" w:hAnsi="Arial" w:cs="Arial"/>
                <w:sz w:val="16"/>
                <w:szCs w:val="16"/>
              </w:rPr>
              <w:t>Dr. Ba</w:t>
            </w:r>
            <w:r>
              <w:rPr>
                <w:rFonts w:ascii="Arial" w:hAnsi="Arial" w:cs="Arial"/>
                <w:sz w:val="16"/>
                <w:szCs w:val="16"/>
              </w:rPr>
              <w:t>niHani</w:t>
            </w:r>
            <w:r w:rsidRPr="003854AF">
              <w:rPr>
                <w:rFonts w:ascii="Arial" w:hAnsi="Arial" w:cs="Arial"/>
                <w:sz w:val="16"/>
                <w:szCs w:val="16"/>
              </w:rPr>
              <w:t xml:space="preserve"> is a strategic leader, an effective manager, a passionate educator, and a dedicated professional, with a global network, who continues to be active in engineering education innovation, leadership, research, development, and engineering professional organizations</w:t>
            </w:r>
            <w:r w:rsidR="00B3414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B41AE" w:rsidRPr="003B41AE">
              <w:rPr>
                <w:rFonts w:ascii="Arial" w:hAnsi="Arial" w:cs="Arial"/>
                <w:sz w:val="16"/>
                <w:szCs w:val="16"/>
              </w:rPr>
              <w:t xml:space="preserve">An excellent professional responsible in preparing and delivering lectures in classroom discussions; a leader and is well-versed in a variety of the field’s concept and practices; has formed lesson strategies, presented creative presentation material to students, responding to students learning needs and evaluating students’ progress; has strong background in engineering and other related fields; has the ability to conduct research and feasibility studies in fields of interest; has a secured doctorate degree in </w:t>
            </w:r>
            <w:r w:rsidR="00D221FF">
              <w:rPr>
                <w:rFonts w:ascii="Arial" w:hAnsi="Arial" w:cs="Arial"/>
                <w:sz w:val="16"/>
                <w:szCs w:val="16"/>
              </w:rPr>
              <w:t>mechanical engineering</w:t>
            </w:r>
            <w:r w:rsidR="003B41AE" w:rsidRPr="003B41AE">
              <w:rPr>
                <w:rFonts w:ascii="Arial" w:hAnsi="Arial" w:cs="Arial"/>
                <w:sz w:val="16"/>
                <w:szCs w:val="16"/>
              </w:rPr>
              <w:t>; has a touch base with other engineering professionals to update on latest principles that govern the field that will enhance the learning experience of students.</w:t>
            </w:r>
            <w:r w:rsidR="00D221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4F97" w:rsidRPr="00A9192B">
              <w:rPr>
                <w:rFonts w:ascii="Arial" w:hAnsi="Arial" w:cs="Arial"/>
                <w:sz w:val="16"/>
                <w:szCs w:val="16"/>
              </w:rPr>
              <w:t>A dynamic engineer with a strong record of achievement combining skills in diverse areas of work and research development, group/staff leadership, program development and project management, building partnerships and community relations.</w:t>
            </w:r>
          </w:p>
          <w:p w14:paraId="693EE912" w14:textId="77777777" w:rsidR="002D0875" w:rsidRPr="00A9192B" w:rsidRDefault="002D0875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0875">
              <w:rPr>
                <w:rFonts w:ascii="Arial" w:hAnsi="Arial" w:cs="Arial"/>
                <w:sz w:val="16"/>
                <w:szCs w:val="16"/>
              </w:rPr>
              <w:t xml:space="preserve">Dr. </w:t>
            </w:r>
            <w:r>
              <w:rPr>
                <w:rFonts w:ascii="Arial" w:hAnsi="Arial" w:cs="Arial"/>
                <w:sz w:val="16"/>
                <w:szCs w:val="16"/>
              </w:rPr>
              <w:t>BaniHani</w:t>
            </w:r>
            <w:r w:rsidRPr="002D0875">
              <w:rPr>
                <w:rFonts w:ascii="Arial" w:hAnsi="Arial" w:cs="Arial"/>
                <w:sz w:val="16"/>
                <w:szCs w:val="16"/>
              </w:rPr>
              <w:t xml:space="preserve"> is also a recognized mentor, who is capable of empowering colleagues and students with genuine enthusiasm and care, towards continuous growth and success. He provides a distinct leadership style characterized by consensus building and inclusiveness of diversity, where he acts as the catalyst to synthesize vision and strategy, as well as a motivator and supporter during implementation and assessment, resulting in mutually approved plans and operations, in an atmosphere of mutual trust and respect. As an engineering educator, Dr. Ba</w:t>
            </w:r>
            <w:r>
              <w:rPr>
                <w:rFonts w:ascii="Arial" w:hAnsi="Arial" w:cs="Arial"/>
                <w:sz w:val="16"/>
                <w:szCs w:val="16"/>
              </w:rPr>
              <w:t>niHani</w:t>
            </w:r>
            <w:r w:rsidRPr="002D0875">
              <w:rPr>
                <w:rFonts w:ascii="Arial" w:hAnsi="Arial" w:cs="Arial"/>
                <w:sz w:val="16"/>
                <w:szCs w:val="16"/>
              </w:rPr>
              <w:t xml:space="preserve"> continues to be an effective teacher and mentor emphasizing the practical side of engineering education through student-focused hands-on and project-based innovative learning techniques, backed by strong theoretical understanding and clear links to industry and business practices, in a global context.</w:t>
            </w:r>
          </w:p>
        </w:tc>
      </w:tr>
      <w:tr w:rsidR="00457E4E" w:rsidRPr="00A9192B" w14:paraId="22C4E0B6" w14:textId="77777777" w:rsidTr="00B936DC">
        <w:trPr>
          <w:trHeight w:val="302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5CA994" w14:textId="77777777" w:rsidR="00457E4E" w:rsidRPr="00A9192B" w:rsidRDefault="00457E4E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10E24E56" w14:textId="77777777" w:rsidR="00457E4E" w:rsidRPr="00A9192B" w:rsidRDefault="00457E4E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Rensselaer Polytechnic Institute </w:t>
            </w:r>
            <w:r w:rsidRPr="00A9192B">
              <w:rPr>
                <w:rFonts w:ascii="Arial" w:hAnsi="Arial" w:cs="Arial"/>
                <w:sz w:val="16"/>
                <w:szCs w:val="16"/>
              </w:rPr>
              <w:t>(</w:t>
            </w: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RPI</w:t>
            </w:r>
            <w:r w:rsidRPr="00A9192B">
              <w:rPr>
                <w:rFonts w:ascii="Arial" w:hAnsi="Arial" w:cs="Arial"/>
                <w:sz w:val="16"/>
                <w:szCs w:val="16"/>
              </w:rPr>
              <w:t>),</w:t>
            </w:r>
            <w:smartTag w:uri="urn:schemas-microsoft-com:office:smarttags" w:element="place">
              <w:r w:rsidRPr="00A9192B">
                <w:rPr>
                  <w:rFonts w:ascii="Arial" w:hAnsi="Arial" w:cs="Arial"/>
                  <w:sz w:val="16"/>
                  <w:szCs w:val="16"/>
                </w:rPr>
                <w:t xml:space="preserve">Troy, </w:t>
              </w:r>
              <w:smartTag w:uri="urn:schemas-microsoft-com:office:smarttags" w:element="State">
                <w:r w:rsidRPr="00A9192B">
                  <w:rPr>
                    <w:rFonts w:ascii="Arial" w:hAnsi="Arial" w:cs="Arial"/>
                    <w:sz w:val="16"/>
                    <w:szCs w:val="16"/>
                  </w:rPr>
                  <w:t>New York</w:t>
                </w:r>
              </w:smartTag>
            </w:smartTag>
          </w:p>
          <w:p w14:paraId="54E3FC3A" w14:textId="77777777" w:rsidR="00457E4E" w:rsidRPr="00A9192B" w:rsidRDefault="00457E4E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Doctor of Philosophy in Mechanical Engineering</w:t>
            </w:r>
            <w:r w:rsidR="001C1D0B" w:rsidRPr="00A9192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025BF" w14:textId="77777777" w:rsidR="00457E4E" w:rsidRPr="00A9192B" w:rsidRDefault="00457E4E" w:rsidP="00783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May, 2007 </w:t>
            </w:r>
          </w:p>
        </w:tc>
      </w:tr>
      <w:tr w:rsidR="00457E4E" w:rsidRPr="00A9192B" w14:paraId="08E90784" w14:textId="77777777" w:rsidTr="00B936DC">
        <w:trPr>
          <w:trHeight w:val="29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D752A" w14:textId="77777777" w:rsidR="00457E4E" w:rsidRPr="00A9192B" w:rsidRDefault="00457E4E" w:rsidP="00783616">
            <w:pPr>
              <w:ind w:left="1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31B4BE4D" w14:textId="77777777" w:rsidR="00457E4E" w:rsidRPr="00A9192B" w:rsidRDefault="00457E4E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Rensselaer Polytechnic Institute (RPI)</w:t>
            </w:r>
            <w:r w:rsidR="001C1D0B" w:rsidRPr="00A919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A9192B">
                  <w:rPr>
                    <w:rFonts w:ascii="Arial" w:hAnsi="Arial" w:cs="Arial"/>
                    <w:sz w:val="16"/>
                    <w:szCs w:val="16"/>
                  </w:rPr>
                  <w:t>Troy</w:t>
                </w:r>
              </w:smartTag>
              <w:r w:rsidRPr="00A9192B">
                <w:rPr>
                  <w:rFonts w:ascii="Arial" w:hAnsi="Arial" w:cs="Arial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A9192B">
                  <w:rPr>
                    <w:rFonts w:ascii="Arial" w:hAnsi="Arial" w:cs="Arial"/>
                    <w:sz w:val="16"/>
                    <w:szCs w:val="16"/>
                  </w:rPr>
                  <w:t>New York</w:t>
                </w:r>
              </w:smartTag>
            </w:smartTag>
          </w:p>
          <w:p w14:paraId="7DF55521" w14:textId="77777777" w:rsidR="00457E4E" w:rsidRPr="00A9192B" w:rsidRDefault="00457E4E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Master of Science in Mechanical Enginee</w:t>
            </w:r>
            <w:r w:rsidR="001C1D0B" w:rsidRPr="00A9192B">
              <w:rPr>
                <w:rFonts w:ascii="Arial" w:hAnsi="Arial" w:cs="Arial"/>
                <w:sz w:val="16"/>
                <w:szCs w:val="16"/>
              </w:rPr>
              <w:t>ring.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FC5EE" w14:textId="77777777" w:rsidR="00457E4E" w:rsidRPr="00A9192B" w:rsidRDefault="00457E4E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Dec, 2004</w:t>
            </w:r>
          </w:p>
        </w:tc>
      </w:tr>
      <w:tr w:rsidR="00457E4E" w:rsidRPr="00A9192B" w14:paraId="34E58C65" w14:textId="77777777" w:rsidTr="00B936DC">
        <w:trPr>
          <w:trHeight w:val="446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21470" w14:textId="77777777" w:rsidR="00457E4E" w:rsidRPr="00A9192B" w:rsidRDefault="00457E4E" w:rsidP="00783616">
            <w:pPr>
              <w:ind w:left="1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0C670374" w14:textId="77777777" w:rsidR="00457E4E" w:rsidRPr="00A9192B" w:rsidRDefault="00457E4E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urn:schemas-microsoft-com:office:smarttags" w:element="PlaceName">
              <w:r w:rsidRPr="00A9192B">
                <w:rPr>
                  <w:rFonts w:ascii="Arial" w:hAnsi="Arial" w:cs="Arial"/>
                  <w:b/>
                  <w:bCs/>
                  <w:sz w:val="16"/>
                  <w:szCs w:val="16"/>
                </w:rPr>
                <w:t>Jordan</w:t>
              </w:r>
            </w:smartTag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Name">
              <w:r w:rsidRPr="00A9192B">
                <w:rPr>
                  <w:rFonts w:ascii="Arial" w:hAnsi="Arial" w:cs="Arial"/>
                  <w:b/>
                  <w:bCs/>
                  <w:sz w:val="16"/>
                  <w:szCs w:val="16"/>
                </w:rPr>
                <w:t>University</w:t>
              </w:r>
            </w:smartTag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Science and Technology, </w:t>
            </w:r>
            <w:smartTag w:uri="urn:schemas-microsoft-com:office:smarttags" w:element="place">
              <w:smartTag w:uri="urn:schemas-microsoft-com:office:smarttags" w:element="City">
                <w:r w:rsidRPr="00A9192B">
                  <w:rPr>
                    <w:rFonts w:ascii="Arial" w:hAnsi="Arial" w:cs="Arial"/>
                    <w:sz w:val="16"/>
                    <w:szCs w:val="16"/>
                  </w:rPr>
                  <w:t>Irbid</w:t>
                </w:r>
              </w:smartTag>
              <w:r w:rsidRPr="00A9192B">
                <w:rPr>
                  <w:rFonts w:ascii="Arial" w:hAnsi="Arial" w:cs="Arial"/>
                  <w:sz w:val="16"/>
                  <w:szCs w:val="16"/>
                </w:rPr>
                <w:t xml:space="preserve">, </w:t>
              </w:r>
              <w:smartTag w:uri="urn:schemas-microsoft-com:office:smarttags" w:element="country-region">
                <w:r w:rsidRPr="00A9192B">
                  <w:rPr>
                    <w:rFonts w:ascii="Arial" w:hAnsi="Arial" w:cs="Arial"/>
                    <w:sz w:val="16"/>
                    <w:szCs w:val="16"/>
                  </w:rPr>
                  <w:t>Jordan</w:t>
                </w:r>
              </w:smartTag>
            </w:smartTag>
          </w:p>
          <w:p w14:paraId="66FC28DE" w14:textId="77777777" w:rsidR="001C1D0B" w:rsidRPr="00A9192B" w:rsidRDefault="00457E4E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Bachelor of Science in Mechanical Engineerin</w:t>
            </w:r>
            <w:r w:rsidR="001C1D0B" w:rsidRPr="00A9192B">
              <w:rPr>
                <w:rFonts w:ascii="Arial" w:hAnsi="Arial" w:cs="Arial"/>
                <w:sz w:val="16"/>
                <w:szCs w:val="16"/>
              </w:rPr>
              <w:t>g.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8C189" w14:textId="77777777" w:rsidR="00457E4E" w:rsidRPr="00A9192B" w:rsidRDefault="00457E4E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Feb, 2002</w:t>
            </w:r>
          </w:p>
        </w:tc>
      </w:tr>
      <w:tr w:rsidR="005D1AD4" w:rsidRPr="00A9192B" w14:paraId="18F5A995" w14:textId="77777777" w:rsidTr="00B936DC">
        <w:trPr>
          <w:trHeight w:val="386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47E09F" w14:textId="77777777" w:rsidR="005D1AD4" w:rsidRPr="00A9192B" w:rsidRDefault="005D1AD4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RESEARCH EXPERIENCE</w:t>
            </w: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11811D1D" w14:textId="77777777" w:rsidR="005D1AD4" w:rsidRPr="00A9192B" w:rsidRDefault="005D1AD4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The Hashemite University, Mechatroncs Engineering Department</w:t>
            </w:r>
          </w:p>
          <w:p w14:paraId="2146A3D9" w14:textId="6F4369B7" w:rsidR="005D1AD4" w:rsidRPr="00A9192B" w:rsidRDefault="005D1AD4" w:rsidP="001E37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Professor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8C28" w14:textId="77777777" w:rsidR="005D1AD4" w:rsidRPr="00A9192B" w:rsidRDefault="005D1AD4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2008-present</w:t>
            </w:r>
          </w:p>
        </w:tc>
      </w:tr>
      <w:tr w:rsidR="005D1AD4" w:rsidRPr="00A9192B" w14:paraId="53E48403" w14:textId="77777777" w:rsidTr="00B936DC">
        <w:trPr>
          <w:trHeight w:val="1128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784CF" w14:textId="77777777" w:rsidR="005D1AD4" w:rsidRPr="00A9192B" w:rsidRDefault="005D1AD4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920DA" w14:textId="4DB33714" w:rsidR="0044203B" w:rsidRDefault="0044203B" w:rsidP="00B85D2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Nonlinear Control of dynamic systems</w:t>
            </w:r>
          </w:p>
          <w:p w14:paraId="2414E496" w14:textId="07C74EB2" w:rsidR="0044203B" w:rsidRDefault="0044203B" w:rsidP="00B85D2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Artificial intelligence </w:t>
            </w:r>
          </w:p>
          <w:p w14:paraId="410EA7A2" w14:textId="5198ADA9" w:rsidR="0044203B" w:rsidRDefault="0044203B" w:rsidP="00B85D2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Applying Neural network for controlling dynamic systems</w:t>
            </w:r>
          </w:p>
          <w:p w14:paraId="3B2EBE35" w14:textId="087C26CC" w:rsidR="00B85D2B" w:rsidRPr="00B85D2B" w:rsidRDefault="00B85D2B" w:rsidP="00B85D2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5D2B">
              <w:rPr>
                <w:rFonts w:ascii="Arial" w:hAnsi="Arial" w:cs="Arial"/>
                <w:sz w:val="16"/>
                <w:szCs w:val="16"/>
              </w:rPr>
              <w:t>Computational Mechanics</w:t>
            </w:r>
            <w:r w:rsidR="001900A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43DC43" w14:textId="77777777" w:rsidR="00B85D2B" w:rsidRDefault="001900AE" w:rsidP="00B85D2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Computational Fluid Dynamics.</w:t>
            </w:r>
          </w:p>
          <w:p w14:paraId="4565A41F" w14:textId="77777777" w:rsidR="00B85D2B" w:rsidRPr="00B85D2B" w:rsidRDefault="00B85D2B" w:rsidP="00B85D2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5D2B">
              <w:rPr>
                <w:rFonts w:ascii="Arial" w:hAnsi="Arial" w:cs="Arial"/>
                <w:sz w:val="16"/>
                <w:szCs w:val="16"/>
              </w:rPr>
              <w:t>Medical Simulations</w:t>
            </w:r>
            <w:r w:rsidR="001900A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756126D" w14:textId="77777777" w:rsidR="00B85D2B" w:rsidRDefault="00B85D2B" w:rsidP="00B85D2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5D2B">
              <w:rPr>
                <w:rFonts w:ascii="Arial" w:hAnsi="Arial" w:cs="Arial"/>
                <w:sz w:val="16"/>
                <w:szCs w:val="16"/>
              </w:rPr>
              <w:t>Biomechanics of Soft Tissues</w:t>
            </w:r>
            <w:r w:rsidR="001900A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C0DBF47" w14:textId="77777777" w:rsidR="005D1AD4" w:rsidRPr="00A9192B" w:rsidRDefault="005D1AD4" w:rsidP="0078361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Developing and implementing alternative energy recourses that is suitable for urban and rural areas in Jordan and the Middle East.</w:t>
            </w:r>
          </w:p>
          <w:p w14:paraId="66700545" w14:textId="77777777" w:rsidR="005D1AD4" w:rsidRPr="00A9192B" w:rsidRDefault="005D1AD4" w:rsidP="0078361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Applying advanced control schemes to achieve high efficiency wind energy generation.    </w:t>
            </w:r>
          </w:p>
          <w:p w14:paraId="72871948" w14:textId="77777777" w:rsidR="005D1AD4" w:rsidRPr="00A9192B" w:rsidRDefault="005D1AD4" w:rsidP="0078361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Apply a multiopjective fuzzy genetic algorithms approach for minimal power consumption of thermal systems in automotive.</w:t>
            </w:r>
          </w:p>
          <w:p w14:paraId="43E1CA9B" w14:textId="77777777" w:rsidR="005D1AD4" w:rsidRPr="00A9192B" w:rsidRDefault="005D1AD4" w:rsidP="0078361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Advanced control schemes for optimal power generation of a solar, wind, grid power system. </w:t>
            </w:r>
          </w:p>
          <w:p w14:paraId="48266211" w14:textId="77777777" w:rsidR="00B24B8F" w:rsidRPr="00D00E43" w:rsidRDefault="001900AE" w:rsidP="00D00E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Composite Material Modeling.</w:t>
            </w:r>
          </w:p>
          <w:p w14:paraId="038D0424" w14:textId="77777777" w:rsidR="005D1AD4" w:rsidRPr="00A9192B" w:rsidRDefault="005D1AD4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1AD4" w:rsidRPr="00A9192B" w14:paraId="39DF3D37" w14:textId="77777777" w:rsidTr="00B936DC">
        <w:trPr>
          <w:trHeight w:val="366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94401" w14:textId="77777777" w:rsidR="005D1AD4" w:rsidRPr="00A9192B" w:rsidRDefault="005D1AD4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78A296D4" w14:textId="77777777" w:rsidR="005D1AD4" w:rsidRPr="00A9192B" w:rsidRDefault="005D1AD4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Northwestern University, Department of Mechanical Engineering</w:t>
            </w:r>
          </w:p>
          <w:p w14:paraId="10813343" w14:textId="77777777" w:rsidR="005D1AD4" w:rsidRPr="00A9192B" w:rsidRDefault="005D1AD4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Post doctoral Fellowship, Advisor Professor Ted Belytschko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8541A" w14:textId="77777777" w:rsidR="005D1AD4" w:rsidRPr="00A9192B" w:rsidRDefault="005D1AD4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Jul 2007-Jan 2008</w:t>
            </w:r>
          </w:p>
        </w:tc>
      </w:tr>
      <w:tr w:rsidR="005D1AD4" w:rsidRPr="00A9192B" w14:paraId="00687769" w14:textId="77777777" w:rsidTr="00B936DC">
        <w:trPr>
          <w:trHeight w:val="366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C43AB" w14:textId="77777777" w:rsidR="005D1AD4" w:rsidRPr="00A9192B" w:rsidRDefault="005D1AD4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FCC50C" w14:textId="77777777" w:rsidR="005D1AD4" w:rsidRPr="00A9192B" w:rsidRDefault="005D1AD4" w:rsidP="00783616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Applying the element free Galerkin method for the analysis of dynamic crack propagation problems.</w:t>
            </w:r>
          </w:p>
          <w:p w14:paraId="3A20339A" w14:textId="77777777" w:rsidR="005D1AD4" w:rsidRPr="00A9192B" w:rsidRDefault="005D1AD4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D1AD4" w:rsidRPr="00A9192B" w14:paraId="3C5DDEE1" w14:textId="77777777" w:rsidTr="00B936DC">
        <w:trPr>
          <w:trHeight w:val="366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9B02A" w14:textId="77777777" w:rsidR="005D1AD4" w:rsidRPr="00A9192B" w:rsidRDefault="005D1AD4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A81DDD" w14:textId="77777777" w:rsidR="005D1AD4" w:rsidRPr="00A9192B" w:rsidRDefault="005D1AD4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RPI, Department of Mechanical Engineering</w:t>
            </w:r>
          </w:p>
          <w:p w14:paraId="148E9103" w14:textId="77777777" w:rsidR="00DF284A" w:rsidRPr="00A9192B" w:rsidRDefault="00DF284A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Research Assistant</w:t>
            </w:r>
          </w:p>
        </w:tc>
      </w:tr>
      <w:tr w:rsidR="005D1AD4" w:rsidRPr="00A9192B" w14:paraId="648C67CB" w14:textId="77777777" w:rsidTr="00B936DC">
        <w:trPr>
          <w:trHeight w:val="269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C3FD1" w14:textId="77777777" w:rsidR="005D1AD4" w:rsidRPr="00A9192B" w:rsidRDefault="005D1AD4" w:rsidP="00783616">
            <w:pPr>
              <w:ind w:left="1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3A692C36" w14:textId="77777777" w:rsidR="005D1AD4" w:rsidRPr="00A9192B" w:rsidRDefault="005D1AD4" w:rsidP="00783616">
            <w:pPr>
              <w:tabs>
                <w:tab w:val="num" w:pos="2520"/>
              </w:tabs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Advanced Computational Research (ACoR) Laboratory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1F40C" w14:textId="77777777" w:rsidR="005D1AD4" w:rsidRPr="00A9192B" w:rsidRDefault="005D1AD4" w:rsidP="00783616">
            <w:pPr>
              <w:tabs>
                <w:tab w:val="num" w:pos="25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2004-Jul 2007</w:t>
            </w:r>
            <w:r w:rsidRPr="00A919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D1AD4" w:rsidRPr="00A9192B" w14:paraId="3FDDE84D" w14:textId="77777777" w:rsidTr="00B936DC">
        <w:trPr>
          <w:trHeight w:val="260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6C543" w14:textId="77777777" w:rsidR="005D1AD4" w:rsidRPr="00A9192B" w:rsidRDefault="005D1AD4" w:rsidP="00783616">
            <w:pPr>
              <w:ind w:left="1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A9878" w14:textId="77777777" w:rsidR="005D1AD4" w:rsidRPr="00A9192B" w:rsidRDefault="005D1AD4" w:rsidP="00783616">
            <w:pPr>
              <w:numPr>
                <w:ilvl w:val="0"/>
                <w:numId w:val="7"/>
              </w:numPr>
              <w:tabs>
                <w:tab w:val="num" w:pos="25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Developed a genetic algorithm based look up table approach for effective numerical integration in the method of finite spheres a truly meshless computational technique for boundary value problems.</w:t>
            </w:r>
          </w:p>
          <w:p w14:paraId="66381A9E" w14:textId="77777777" w:rsidR="005D1AD4" w:rsidRPr="00A9192B" w:rsidRDefault="005D1AD4" w:rsidP="00783616">
            <w:pPr>
              <w:numPr>
                <w:ilvl w:val="0"/>
                <w:numId w:val="7"/>
              </w:numPr>
              <w:tabs>
                <w:tab w:val="num" w:pos="25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Adapted the method of finite spheres for the solution of solid mechanics problems, beams, plates, shells, etc... </w:t>
            </w:r>
          </w:p>
          <w:p w14:paraId="1162163D" w14:textId="77777777" w:rsidR="005D1AD4" w:rsidRPr="00A9192B" w:rsidRDefault="005D1AD4" w:rsidP="00783616">
            <w:pPr>
              <w:numPr>
                <w:ilvl w:val="0"/>
                <w:numId w:val="7"/>
              </w:numPr>
              <w:tabs>
                <w:tab w:val="num" w:pos="25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Using the method of finite spheres for the solution of nonlocal stain gradient problems in elasticity and plasticity. </w:t>
            </w:r>
          </w:p>
          <w:p w14:paraId="7AFBD8C8" w14:textId="1A4C8486" w:rsidR="005D1AD4" w:rsidRPr="00A9192B" w:rsidRDefault="005D1AD4" w:rsidP="00783616">
            <w:pPr>
              <w:numPr>
                <w:ilvl w:val="0"/>
                <w:numId w:val="7"/>
              </w:numPr>
              <w:tabs>
                <w:tab w:val="num" w:pos="25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Investigated the effect of a nano-particle in an electrosmotically driven flow interacting with AFM tip. </w:t>
            </w:r>
          </w:p>
          <w:p w14:paraId="2AB85A75" w14:textId="77777777" w:rsidR="005D1AD4" w:rsidRPr="00A9192B" w:rsidRDefault="005D1AD4" w:rsidP="00783616">
            <w:pPr>
              <w:numPr>
                <w:ilvl w:val="0"/>
                <w:numId w:val="7"/>
              </w:numPr>
              <w:tabs>
                <w:tab w:val="num" w:pos="25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Analyzed and identified the mechanical properties of collagen fibers and developed a multiscale mathematical model to describe its behavior.</w:t>
            </w:r>
          </w:p>
          <w:p w14:paraId="7D730042" w14:textId="77777777" w:rsidR="005D1AD4" w:rsidRPr="00A9192B" w:rsidRDefault="005D1AD4" w:rsidP="00783616">
            <w:pPr>
              <w:numPr>
                <w:ilvl w:val="0"/>
                <w:numId w:val="7"/>
              </w:numPr>
              <w:tabs>
                <w:tab w:val="num" w:pos="2520"/>
              </w:tabs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Developed a model order reduction technique for real time surgery simulation using PAFF. </w:t>
            </w:r>
          </w:p>
        </w:tc>
      </w:tr>
      <w:tr w:rsidR="005D1AD4" w:rsidRPr="00A9192B" w14:paraId="6B30FFF3" w14:textId="77777777" w:rsidTr="00B936DC">
        <w:trPr>
          <w:trHeight w:val="26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5A36C" w14:textId="77777777" w:rsidR="005D1AD4" w:rsidRPr="00A9192B" w:rsidRDefault="005D1AD4" w:rsidP="00783616">
            <w:pPr>
              <w:ind w:left="1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21FB2AB9" w14:textId="77777777" w:rsidR="005D1AD4" w:rsidRPr="00A9192B" w:rsidRDefault="005D1AD4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Mechatronics Laboratory      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2AF6F" w14:textId="77777777" w:rsidR="005D1AD4" w:rsidRPr="00A9192B" w:rsidRDefault="005D1AD4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2003-2004</w:t>
            </w:r>
          </w:p>
        </w:tc>
      </w:tr>
      <w:tr w:rsidR="005D1AD4" w:rsidRPr="00A9192B" w14:paraId="777737F8" w14:textId="77777777" w:rsidTr="00B936DC">
        <w:trPr>
          <w:trHeight w:val="98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80A2F" w14:textId="77777777" w:rsidR="005D1AD4" w:rsidRPr="00A9192B" w:rsidRDefault="005D1AD4" w:rsidP="00783616">
            <w:pPr>
              <w:ind w:left="1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B7F1E" w14:textId="77777777" w:rsidR="005D1AD4" w:rsidRPr="00A9192B" w:rsidRDefault="005D1AD4" w:rsidP="00783616">
            <w:pPr>
              <w:numPr>
                <w:ilvl w:val="0"/>
                <w:numId w:val="8"/>
              </w:numPr>
              <w:tabs>
                <w:tab w:val="num" w:pos="252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Constructed and designed a genetic algorithm fuzzy logic optimization algorithm to control a stepping sequence in a stepper motor driven system.</w:t>
            </w:r>
          </w:p>
          <w:p w14:paraId="1C189E22" w14:textId="77777777" w:rsidR="005D1AD4" w:rsidRPr="00A9192B" w:rsidRDefault="005D1AD4" w:rsidP="0078361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Applied artificial intelligence to the solution of constrained and unconstrained nonlinear optimization problems.   </w:t>
            </w:r>
          </w:p>
        </w:tc>
      </w:tr>
      <w:tr w:rsidR="002B4173" w:rsidRPr="00A9192B" w14:paraId="1F285F93" w14:textId="77777777" w:rsidTr="00B936DC">
        <w:trPr>
          <w:trHeight w:val="440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AB1915" w14:textId="77777777" w:rsidR="002B4173" w:rsidRPr="00A9192B" w:rsidRDefault="002B4173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TEACHING EXPERIENCE</w:t>
            </w:r>
          </w:p>
          <w:p w14:paraId="45EE1B5C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9C855E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B54509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263499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BCB29D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1D137D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819652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70C7EA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B24D3A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496F3C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3CF702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DCF9FE" w14:textId="77777777" w:rsidR="002B4173" w:rsidRPr="00A9192B" w:rsidRDefault="002B4173" w:rsidP="00783616">
            <w:pPr>
              <w:ind w:firstLine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F5F44" w14:textId="77777777" w:rsidR="00D00E43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Mechatronics Engineering Department, The Hashemite University</w:t>
            </w:r>
            <w:r w:rsidRPr="00A919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0A66CF2" w14:textId="52DAC343" w:rsidR="002B4173" w:rsidRPr="00A9192B" w:rsidRDefault="00D00E4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  <w:r w:rsidR="002B4173" w:rsidRPr="00A9192B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AE776C" w14:textId="77777777" w:rsidR="002B4173" w:rsidRPr="00A9192B" w:rsidRDefault="002B4173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2008-present</w:t>
            </w:r>
          </w:p>
        </w:tc>
      </w:tr>
      <w:tr w:rsidR="002B4173" w:rsidRPr="00A9192B" w14:paraId="3D9F0A4F" w14:textId="77777777" w:rsidTr="00B936DC">
        <w:trPr>
          <w:trHeight w:val="366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74F42" w14:textId="77777777" w:rsidR="002B4173" w:rsidRPr="00A9192B" w:rsidRDefault="002B4173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89468" w14:textId="77777777" w:rsidR="002B4173" w:rsidRDefault="002B4173" w:rsidP="00783616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Digital Control</w:t>
            </w:r>
          </w:p>
          <w:p w14:paraId="7DC23650" w14:textId="77777777" w:rsidR="00D00E43" w:rsidRDefault="00D00E43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Hydraulic and Pneumatic Control Systems</w:t>
            </w:r>
          </w:p>
          <w:p w14:paraId="1EAAA7C8" w14:textId="2843295C" w:rsidR="00D00E43" w:rsidRDefault="00D00E43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0E43">
              <w:rPr>
                <w:rFonts w:ascii="Arial" w:hAnsi="Arial" w:cs="Arial"/>
                <w:sz w:val="16"/>
                <w:szCs w:val="16"/>
              </w:rPr>
              <w:t>Computer Aided Design</w:t>
            </w:r>
          </w:p>
          <w:p w14:paraId="339666C5" w14:textId="646A08A6" w:rsidR="00873D18" w:rsidRPr="00A9192B" w:rsidRDefault="00873D18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Introduction to Matlab</w:t>
            </w:r>
            <w:r w:rsidR="00863D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F35BEE" w14:textId="77777777" w:rsidR="00D00E43" w:rsidRDefault="00D00E43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0E43">
              <w:rPr>
                <w:rFonts w:ascii="Arial" w:hAnsi="Arial" w:cs="Arial"/>
                <w:sz w:val="16"/>
                <w:szCs w:val="16"/>
              </w:rPr>
              <w:t>Automatic Control</w:t>
            </w:r>
          </w:p>
          <w:p w14:paraId="7A1A7CBE" w14:textId="6881BE54" w:rsidR="00D00E43" w:rsidRDefault="00D00E43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0E43">
              <w:rPr>
                <w:rFonts w:ascii="Arial" w:hAnsi="Arial" w:cs="Arial"/>
                <w:sz w:val="16"/>
                <w:szCs w:val="16"/>
              </w:rPr>
              <w:t>Microprocessors and Microcontrollers</w:t>
            </w:r>
          </w:p>
          <w:p w14:paraId="546F8052" w14:textId="10654F6A" w:rsidR="00171C6E" w:rsidRDefault="00171C6E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Dynamics and Vibration </w:t>
            </w:r>
          </w:p>
          <w:p w14:paraId="19A442D8" w14:textId="0925557C" w:rsidR="004F4898" w:rsidRDefault="004F4898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Finite element Methods</w:t>
            </w:r>
          </w:p>
          <w:p w14:paraId="784D32D0" w14:textId="3224AFB8" w:rsidR="004F4898" w:rsidRDefault="004F4898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Strength of Materials</w:t>
            </w:r>
            <w:r w:rsidR="00AE78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308992" w14:textId="77777777" w:rsidR="00D00E43" w:rsidRDefault="00D00E43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0E43">
              <w:rPr>
                <w:rFonts w:ascii="Arial" w:hAnsi="Arial" w:cs="Arial"/>
                <w:sz w:val="16"/>
                <w:szCs w:val="16"/>
              </w:rPr>
              <w:t>Digital Logic and Digital Electronics</w:t>
            </w:r>
          </w:p>
          <w:p w14:paraId="121A8C52" w14:textId="77777777" w:rsidR="00360975" w:rsidRDefault="00360975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0975">
              <w:rPr>
                <w:rFonts w:ascii="Arial" w:hAnsi="Arial" w:cs="Arial"/>
                <w:sz w:val="16"/>
                <w:szCs w:val="16"/>
              </w:rPr>
              <w:t>Autotronics</w:t>
            </w:r>
          </w:p>
          <w:p w14:paraId="1F85D6F2" w14:textId="77777777" w:rsidR="00D00E43" w:rsidRDefault="00D00E43" w:rsidP="00D00E4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D00E43">
              <w:rPr>
                <w:rFonts w:ascii="Arial" w:hAnsi="Arial" w:cs="Arial"/>
                <w:sz w:val="16"/>
                <w:szCs w:val="16"/>
              </w:rPr>
              <w:t>Mechatronics Systems Lab</w:t>
            </w:r>
          </w:p>
          <w:p w14:paraId="6C93BB62" w14:textId="77777777" w:rsidR="00D00E43" w:rsidRPr="00D00E43" w:rsidRDefault="00D00E43" w:rsidP="00D00E4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D00E43">
              <w:rPr>
                <w:rFonts w:ascii="Arial" w:hAnsi="Arial" w:cs="Arial"/>
                <w:sz w:val="16"/>
                <w:szCs w:val="16"/>
              </w:rPr>
              <w:t>Process Control Lab</w:t>
            </w:r>
          </w:p>
          <w:p w14:paraId="7A8884A7" w14:textId="77777777" w:rsidR="00D00E43" w:rsidRDefault="00D00E43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0E43">
              <w:rPr>
                <w:rFonts w:ascii="Arial" w:hAnsi="Arial" w:cs="Arial"/>
                <w:sz w:val="16"/>
                <w:szCs w:val="16"/>
              </w:rPr>
              <w:t>Control and Transducers Lab</w:t>
            </w:r>
          </w:p>
          <w:p w14:paraId="6255E3CA" w14:textId="77777777" w:rsidR="00D00E43" w:rsidRDefault="00D00E43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0E43">
              <w:rPr>
                <w:rFonts w:ascii="Arial" w:hAnsi="Arial" w:cs="Arial"/>
                <w:sz w:val="16"/>
                <w:szCs w:val="16"/>
              </w:rPr>
              <w:t>Logic and Electronics Lab</w:t>
            </w:r>
          </w:p>
          <w:p w14:paraId="1410B698" w14:textId="77777777" w:rsidR="00D00E43" w:rsidRPr="00A9192B" w:rsidRDefault="00D00E43" w:rsidP="00D00E4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0E43">
              <w:rPr>
                <w:rFonts w:ascii="Arial" w:hAnsi="Arial" w:cs="Arial"/>
                <w:sz w:val="16"/>
                <w:szCs w:val="16"/>
              </w:rPr>
              <w:t>Microprocessors and Microcontrollers Lab</w:t>
            </w:r>
          </w:p>
          <w:p w14:paraId="6039A282" w14:textId="77777777" w:rsidR="002B4173" w:rsidRPr="00A9192B" w:rsidRDefault="00A252FB" w:rsidP="00783616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Engineering Ethics and </w:t>
            </w:r>
            <w:r w:rsidR="002B4173" w:rsidRPr="00A9192B">
              <w:rPr>
                <w:rFonts w:ascii="Arial" w:hAnsi="Arial" w:cs="Arial"/>
                <w:sz w:val="16"/>
                <w:szCs w:val="16"/>
              </w:rPr>
              <w:t xml:space="preserve">Technical Writing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E1C4566" w14:textId="77777777" w:rsidR="002B4173" w:rsidRPr="00A9192B" w:rsidRDefault="002B4173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2B4173" w:rsidRPr="00A9192B" w14:paraId="48CE1EEF" w14:textId="77777777" w:rsidTr="00B936DC">
        <w:trPr>
          <w:trHeight w:val="366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B51A4" w14:textId="77777777" w:rsidR="002B4173" w:rsidRPr="00A9192B" w:rsidRDefault="002B4173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7CB5B" w14:textId="77777777" w:rsidR="002B4173" w:rsidRPr="00A9192B" w:rsidRDefault="002B4173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Teaching Assistant, Mechanical Engineering Department, RPI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621468A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2004-2006</w:t>
            </w:r>
          </w:p>
          <w:p w14:paraId="059BE5DE" w14:textId="77777777" w:rsidR="002B4173" w:rsidRPr="00A9192B" w:rsidRDefault="002B4173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4173" w:rsidRPr="00A9192B" w14:paraId="2F7CF961" w14:textId="77777777" w:rsidTr="00B936DC">
        <w:trPr>
          <w:trHeight w:val="1194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593E3" w14:textId="77777777" w:rsidR="002B4173" w:rsidRPr="00A9192B" w:rsidRDefault="002B4173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735DE" w14:textId="77777777" w:rsidR="002B4173" w:rsidRPr="00A9192B" w:rsidRDefault="002B4173" w:rsidP="0078361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Mechatronics</w:t>
            </w:r>
            <w:r w:rsidRPr="00A9192B">
              <w:rPr>
                <w:rFonts w:ascii="Arial" w:hAnsi="Arial" w:cs="Arial"/>
                <w:sz w:val="16"/>
                <w:szCs w:val="16"/>
              </w:rPr>
              <w:t xml:space="preserve">; developed and constructed a set of lab experiments to illustrate different mechatronic systems. Taught and worked with students as individuals and groups in the lab to familiarize them with these systems. 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Fall 2004</w:t>
            </w:r>
          </w:p>
          <w:p w14:paraId="772A6DA5" w14:textId="77777777" w:rsidR="002B4173" w:rsidRPr="00A9192B" w:rsidRDefault="002B4173" w:rsidP="0078361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CAD</w:t>
            </w:r>
            <w:r w:rsidRPr="00A9192B">
              <w:rPr>
                <w:rFonts w:ascii="Arial" w:hAnsi="Arial" w:cs="Arial"/>
                <w:sz w:val="16"/>
                <w:szCs w:val="16"/>
              </w:rPr>
              <w:t xml:space="preserve">; Taught a computer aided design class using Solidworks. 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Fall 2005</w:t>
            </w:r>
          </w:p>
          <w:p w14:paraId="31BD57A4" w14:textId="77777777" w:rsidR="002B4173" w:rsidRPr="00A9192B" w:rsidRDefault="002B4173" w:rsidP="0078361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Introduction to finite element</w:t>
            </w:r>
            <w:r w:rsidRPr="00A9192B">
              <w:rPr>
                <w:rFonts w:ascii="Arial" w:hAnsi="Arial" w:cs="Arial"/>
                <w:sz w:val="16"/>
                <w:szCs w:val="16"/>
              </w:rPr>
              <w:t xml:space="preserve">; wrote a short manual for ABAQUS 6.5 to familiarize students to ABAQUS FEM environment. 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Fall 2005, Spring 2006</w:t>
            </w:r>
          </w:p>
          <w:p w14:paraId="47D7FC6E" w14:textId="77777777" w:rsidR="002B4173" w:rsidRPr="00A9192B" w:rsidRDefault="002B4173" w:rsidP="0078361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General manufacturing processes</w:t>
            </w:r>
            <w:r w:rsidRPr="00A9192B">
              <w:rPr>
                <w:rFonts w:ascii="Arial" w:hAnsi="Arial" w:cs="Arial"/>
                <w:sz w:val="16"/>
                <w:szCs w:val="16"/>
              </w:rPr>
              <w:t xml:space="preserve">; Help students to understand different manufacturing process used in industry and take them to insight locations to get familiarized with the usage of these processes. 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Fall 2005, Spring2006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3FBD73C" w14:textId="77777777" w:rsidR="002B4173" w:rsidRPr="00A9192B" w:rsidRDefault="002B4173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DD65FB" w:rsidRPr="00A9192B" w14:paraId="2A5A8309" w14:textId="77777777" w:rsidTr="00B936DC">
        <w:trPr>
          <w:trHeight w:val="57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877DD3F" w14:textId="77777777" w:rsidR="00DD65FB" w:rsidRPr="00A9192B" w:rsidRDefault="00DD65FB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THESIS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FA003" w14:textId="77777777" w:rsidR="00DD65FB" w:rsidRPr="00A9192B" w:rsidRDefault="00DD65FB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On the Development and Some Application of a Genetic Algorithm Based Lookup Table Approach for Efficient Numerical Integration in the Method of Finite Spheres</w:t>
            </w:r>
          </w:p>
        </w:tc>
      </w:tr>
      <w:tr w:rsidR="00DD65FB" w:rsidRPr="00A9192B" w14:paraId="42A1D058" w14:textId="77777777" w:rsidTr="00B936DC">
        <w:trPr>
          <w:trHeight w:val="161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D61B1FB" w14:textId="77777777" w:rsidR="00DD65FB" w:rsidRPr="00A9192B" w:rsidRDefault="00DD65FB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SKILLS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F5CF7C" w14:textId="77777777" w:rsidR="00DD65FB" w:rsidRPr="00A9192B" w:rsidRDefault="00DD65FB" w:rsidP="0078361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Programming skills:</w:t>
            </w:r>
          </w:p>
          <w:p w14:paraId="0C25B811" w14:textId="003B9195" w:rsidR="00DD65FB" w:rsidRPr="00A9192B" w:rsidRDefault="00A51C36" w:rsidP="00783616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A51C36">
              <w:rPr>
                <w:rFonts w:ascii="Arial" w:hAnsi="Arial" w:cs="Arial"/>
                <w:sz w:val="16"/>
                <w:szCs w:val="16"/>
              </w:rPr>
              <w:t>ython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B4173" w:rsidRPr="00A9192B">
              <w:rPr>
                <w:rFonts w:ascii="Arial" w:hAnsi="Arial" w:cs="Arial"/>
                <w:sz w:val="16"/>
                <w:szCs w:val="16"/>
              </w:rPr>
              <w:t>FORTRAN, C, C++</w:t>
            </w:r>
            <w:r w:rsidR="00DD65FB" w:rsidRPr="00A9192B">
              <w:rPr>
                <w:rFonts w:ascii="Arial" w:hAnsi="Arial" w:cs="Arial"/>
                <w:sz w:val="16"/>
                <w:szCs w:val="16"/>
              </w:rPr>
              <w:t>, JAVA, MATLAB, MAPLE.</w:t>
            </w:r>
          </w:p>
          <w:p w14:paraId="1E132CDC" w14:textId="77777777" w:rsidR="00DD65FB" w:rsidRPr="00A9192B" w:rsidRDefault="00DD65FB" w:rsidP="0078361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FEM packages:</w:t>
            </w:r>
          </w:p>
          <w:p w14:paraId="60ACAEBD" w14:textId="77777777" w:rsidR="00DD65FB" w:rsidRPr="00A9192B" w:rsidRDefault="00DD65FB" w:rsidP="00783616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ABAQUS, ALGOR, ANSYS, NASTRAN, COSMOS.</w:t>
            </w:r>
          </w:p>
          <w:p w14:paraId="5BB8790D" w14:textId="77777777" w:rsidR="00DD65FB" w:rsidRPr="00A9192B" w:rsidRDefault="00DD65FB" w:rsidP="0078361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CAD packages</w:t>
            </w:r>
            <w:r w:rsidRPr="00A9192B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F08D33F" w14:textId="77777777" w:rsidR="00DD65FB" w:rsidRPr="00A9192B" w:rsidRDefault="00DD65FB" w:rsidP="00783616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MECHANICAL DESKTOP, SOLIDWORKS, AUTOCAD.</w:t>
            </w:r>
          </w:p>
          <w:p w14:paraId="209CE477" w14:textId="77777777" w:rsidR="00DD65FB" w:rsidRPr="00A9192B" w:rsidRDefault="00DD65FB" w:rsidP="0078361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Control Packages:</w:t>
            </w:r>
          </w:p>
          <w:p w14:paraId="3DF57522" w14:textId="77777777" w:rsidR="00DD65FB" w:rsidRDefault="00DD65FB" w:rsidP="00783616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LABVIEW, MATLAB SIMULINK, dSPACE.</w:t>
            </w:r>
          </w:p>
          <w:p w14:paraId="0C9B7345" w14:textId="77777777" w:rsidR="00083799" w:rsidRPr="00A9192B" w:rsidRDefault="00083799" w:rsidP="00783616">
            <w:pPr>
              <w:ind w:left="72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Automation Studio </w:t>
            </w:r>
          </w:p>
        </w:tc>
      </w:tr>
      <w:tr w:rsidR="0021116B" w:rsidRPr="00A9192B" w14:paraId="1422D830" w14:textId="77777777" w:rsidTr="00B936DC">
        <w:trPr>
          <w:trHeight w:val="520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C2953C" w14:textId="77777777" w:rsidR="0021116B" w:rsidRPr="00A9192B" w:rsidRDefault="00B24B8F" w:rsidP="00827A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MEMBERSHIPS AND </w:t>
            </w:r>
            <w:r w:rsidR="0021116B"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AWARDS</w:t>
            </w: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07715C1D" w14:textId="05A081EF" w:rsidR="00676287" w:rsidRDefault="00676287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Jordan engineering association </w:t>
            </w:r>
          </w:p>
          <w:p w14:paraId="47E413C3" w14:textId="2BC38927" w:rsidR="0021116B" w:rsidRPr="00A9192B" w:rsidRDefault="0021116B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NSF Summer Institute on Nano Mechanics and Materials Travel Grant</w:t>
            </w:r>
          </w:p>
          <w:p w14:paraId="13D6E813" w14:textId="77777777" w:rsidR="0021116B" w:rsidRPr="00A9192B" w:rsidRDefault="0021116B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6F80E" w14:textId="7A8B3621" w:rsidR="00676287" w:rsidRDefault="00676287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2002-present</w:t>
            </w:r>
            <w:r w:rsidR="0021116B" w:rsidRPr="00A9192B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3691D846" w14:textId="79A5742E" w:rsidR="0021116B" w:rsidRPr="00A9192B" w:rsidRDefault="0021116B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Jul  2006</w:t>
            </w:r>
          </w:p>
        </w:tc>
      </w:tr>
      <w:tr w:rsidR="0021116B" w:rsidRPr="00A9192B" w14:paraId="2A0865F1" w14:textId="77777777" w:rsidTr="00B936DC">
        <w:trPr>
          <w:trHeight w:val="57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C6C5A" w14:textId="77777777" w:rsidR="0021116B" w:rsidRPr="00A9192B" w:rsidRDefault="0021116B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1865740B" w14:textId="77777777" w:rsidR="0021116B" w:rsidRPr="00A9192B" w:rsidRDefault="0021116B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RPI, Research Assistance at Advanced Computational Research (ACoR) Laboratory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17815" w14:textId="77777777" w:rsidR="0021116B" w:rsidRPr="00A9192B" w:rsidRDefault="0021116B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2004- 2007</w:t>
            </w:r>
          </w:p>
        </w:tc>
      </w:tr>
      <w:tr w:rsidR="0021116B" w:rsidRPr="00A9192B" w14:paraId="33FD28C3" w14:textId="77777777" w:rsidTr="00B936DC">
        <w:trPr>
          <w:trHeight w:val="40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B9DC1" w14:textId="77777777" w:rsidR="0021116B" w:rsidRPr="00A9192B" w:rsidRDefault="0021116B" w:rsidP="00783616">
            <w:pPr>
              <w:ind w:left="1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4D1FA85D" w14:textId="77777777" w:rsidR="0021116B" w:rsidRPr="00A9192B" w:rsidRDefault="0021116B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RPI, Teacher Assistance scholarship                         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ADAEA" w14:textId="77777777" w:rsidR="0021116B" w:rsidRPr="00A9192B" w:rsidRDefault="0021116B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2004-2006</w:t>
            </w:r>
          </w:p>
        </w:tc>
      </w:tr>
      <w:tr w:rsidR="00C07405" w:rsidRPr="00A9192B" w14:paraId="419B81FF" w14:textId="77777777" w:rsidTr="00B936DC">
        <w:trPr>
          <w:trHeight w:val="35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18DF2" w14:textId="77777777" w:rsidR="00C07405" w:rsidRPr="00A9192B" w:rsidRDefault="00C07405" w:rsidP="00783616">
            <w:pPr>
              <w:ind w:left="1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467F2CDE" w14:textId="77777777" w:rsidR="00C07405" w:rsidRDefault="00C07405" w:rsidP="00C074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A9192B">
                  <w:rPr>
                    <w:rFonts w:ascii="Arial" w:hAnsi="Arial" w:cs="Arial"/>
                    <w:sz w:val="16"/>
                    <w:szCs w:val="16"/>
                  </w:rPr>
                  <w:t>Hashemite</w:t>
                </w:r>
              </w:smartTag>
              <w:r w:rsidRPr="00A9192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A9192B">
                  <w:rPr>
                    <w:rFonts w:ascii="Arial" w:hAnsi="Arial" w:cs="Arial"/>
                    <w:sz w:val="16"/>
                    <w:szCs w:val="16"/>
                  </w:rPr>
                  <w:t>University</w:t>
                </w:r>
              </w:smartTag>
            </w:smartTag>
            <w:r w:rsidRPr="00A9192B">
              <w:rPr>
                <w:rFonts w:ascii="Arial" w:hAnsi="Arial" w:cs="Arial"/>
                <w:sz w:val="16"/>
                <w:szCs w:val="16"/>
              </w:rPr>
              <w:t xml:space="preserve">, scholarship for distinctive students. </w:t>
            </w:r>
          </w:p>
          <w:p w14:paraId="17E92415" w14:textId="77777777" w:rsidR="00C07405" w:rsidRPr="00A9192B" w:rsidRDefault="00C07405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9EE87" w14:textId="77777777" w:rsidR="00C07405" w:rsidRDefault="00C07405" w:rsidP="00C0740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2003-2006</w:t>
            </w:r>
          </w:p>
          <w:p w14:paraId="0BE09407" w14:textId="77777777" w:rsidR="00C07405" w:rsidRPr="00A9192B" w:rsidRDefault="00C07405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07405" w:rsidRPr="00A9192B" w14:paraId="0A9262D2" w14:textId="77777777" w:rsidTr="00B936DC">
        <w:trPr>
          <w:trHeight w:val="35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6E8FC" w14:textId="77777777" w:rsidR="00C07405" w:rsidRPr="00A9192B" w:rsidRDefault="00C07405" w:rsidP="00783616">
            <w:pPr>
              <w:ind w:left="1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20B4BAC1" w14:textId="77777777" w:rsidR="00C07405" w:rsidRPr="00A9192B" w:rsidRDefault="00C07405" w:rsidP="00C074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B8F">
              <w:rPr>
                <w:rFonts w:ascii="Arial" w:hAnsi="Arial" w:cs="Arial"/>
                <w:sz w:val="16"/>
                <w:szCs w:val="16"/>
              </w:rPr>
              <w:t>Member of the USACM (United States Association of Computational Mechanics)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D4239" w14:textId="77777777" w:rsidR="00C07405" w:rsidRPr="00A9192B" w:rsidRDefault="00C07405" w:rsidP="00C0740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21116B" w:rsidRPr="00A9192B" w14:paraId="572DC707" w14:textId="77777777" w:rsidTr="00B936DC">
        <w:trPr>
          <w:trHeight w:val="35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5CB29" w14:textId="77777777" w:rsidR="0021116B" w:rsidRPr="00A9192B" w:rsidRDefault="0021116B" w:rsidP="00783616">
            <w:pPr>
              <w:ind w:left="1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06AFB891" w14:textId="77777777" w:rsidR="0021116B" w:rsidRPr="00C07405" w:rsidRDefault="00B24B8F" w:rsidP="00C0740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24B8F">
              <w:rPr>
                <w:rFonts w:ascii="Arial" w:hAnsi="Arial" w:cs="Arial"/>
                <w:sz w:val="16"/>
                <w:szCs w:val="16"/>
              </w:rPr>
              <w:t>Member of IACM (International Association of Computational Mechanics)</w:t>
            </w:r>
            <w:r w:rsidR="0021116B" w:rsidRPr="00A9192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84FE5" w14:textId="77777777" w:rsidR="00B24B8F" w:rsidRPr="00A9192B" w:rsidRDefault="00B24B8F" w:rsidP="00C074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116B" w:rsidRPr="00A9192B" w14:paraId="669A9385" w14:textId="77777777" w:rsidTr="00B936DC">
        <w:trPr>
          <w:trHeight w:val="1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2393249" w14:textId="77777777" w:rsidR="0021116B" w:rsidRPr="00A9192B" w:rsidRDefault="0021116B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SHORT COURSES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4ACCB9" w14:textId="77777777" w:rsidR="0021116B" w:rsidRPr="00A9192B" w:rsidRDefault="0021116B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7th World Congress on Computational Mechanics</w:t>
            </w:r>
          </w:p>
          <w:p w14:paraId="4B9CA382" w14:textId="77777777" w:rsidR="0021116B" w:rsidRPr="00A9192B" w:rsidRDefault="0021116B" w:rsidP="00783616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Multiscale Computational Methods and Applications. </w:t>
            </w:r>
          </w:p>
          <w:p w14:paraId="533984F2" w14:textId="77777777" w:rsidR="0021116B" w:rsidRPr="00A9192B" w:rsidRDefault="0021116B" w:rsidP="00783616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Prof. Wing Kam Liu</w:t>
            </w:r>
          </w:p>
          <w:p w14:paraId="60AE2622" w14:textId="77777777" w:rsidR="0021116B" w:rsidRPr="00A9192B" w:rsidRDefault="0021116B" w:rsidP="00783616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Prof. Jacob Fish</w:t>
            </w:r>
          </w:p>
          <w:p w14:paraId="13F9C79D" w14:textId="77777777" w:rsidR="0021116B" w:rsidRPr="00A9192B" w:rsidRDefault="0021116B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Professional Leadership Series for Graduate Engineering Students, Archer Center for Student Leadership Development.</w:t>
            </w:r>
          </w:p>
          <w:p w14:paraId="706B7CAB" w14:textId="77777777" w:rsidR="00B7333B" w:rsidRPr="00A9192B" w:rsidRDefault="00B7333B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LABVIEW Core 1 and Core 2, CLAD certified.  </w:t>
            </w:r>
          </w:p>
        </w:tc>
      </w:tr>
      <w:tr w:rsidR="00C07405" w:rsidRPr="00A9192B" w14:paraId="3DE9D221" w14:textId="77777777" w:rsidTr="00B936DC">
        <w:trPr>
          <w:trHeight w:val="1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31A48A1" w14:textId="77777777" w:rsidR="00C07405" w:rsidRPr="00A9192B" w:rsidRDefault="00576070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070">
              <w:rPr>
                <w:rFonts w:ascii="Arial" w:hAnsi="Arial" w:cs="Arial"/>
                <w:b/>
                <w:bCs/>
                <w:sz w:val="16"/>
                <w:szCs w:val="16"/>
              </w:rPr>
              <w:t>PROFESSIONAL SERVICES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1373C" w14:textId="77777777" w:rsidR="00A5719B" w:rsidRPr="00A5719B" w:rsidRDefault="00A5719B" w:rsidP="00A571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Faculty of Engineering Vice Dean 2018-</w:t>
            </w:r>
            <w:r w:rsidR="00667CD7">
              <w:rPr>
                <w:rFonts w:ascii="Arial" w:hAnsi="Arial" w:cs="Arial"/>
                <w:sz w:val="16"/>
                <w:szCs w:val="16"/>
              </w:rPr>
              <w:t>2020</w:t>
            </w:r>
          </w:p>
          <w:p w14:paraId="5690BE1B" w14:textId="77777777" w:rsidR="00A5719B" w:rsidRDefault="00A5719B" w:rsidP="00A571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Mechatronics Engineering Department Chair 2013-2015</w:t>
            </w:r>
          </w:p>
          <w:p w14:paraId="09D9EC53" w14:textId="77777777" w:rsidR="00A5719B" w:rsidRDefault="00A5719B" w:rsidP="00A571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Head of Mechatronics Engineering department ABET committee</w:t>
            </w:r>
          </w:p>
          <w:p w14:paraId="084BEFD1" w14:textId="77777777" w:rsidR="00A5719B" w:rsidRDefault="00A5719B" w:rsidP="00A571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Faculty of engineering ABET committee</w:t>
            </w:r>
          </w:p>
          <w:p w14:paraId="643BD939" w14:textId="77777777" w:rsidR="00A5719B" w:rsidRDefault="00A5719B" w:rsidP="00A571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Mechatronics Engineering curriculum committee</w:t>
            </w:r>
          </w:p>
          <w:p w14:paraId="670957AA" w14:textId="77777777" w:rsidR="00A5719B" w:rsidRDefault="00A5719B" w:rsidP="00A571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Head of Faculty of engineering graduate study committee</w:t>
            </w:r>
          </w:p>
          <w:p w14:paraId="6C750D8A" w14:textId="77777777" w:rsidR="00A5719B" w:rsidRDefault="00A5719B" w:rsidP="00A571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Head of Faculty of engineering scientific research committee</w:t>
            </w:r>
          </w:p>
          <w:p w14:paraId="61955FD7" w14:textId="77777777" w:rsidR="00C07405" w:rsidRPr="00C07405" w:rsidRDefault="00C07405" w:rsidP="00C0740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7405">
              <w:rPr>
                <w:rFonts w:ascii="Arial" w:hAnsi="Arial" w:cs="Arial"/>
                <w:sz w:val="16"/>
                <w:szCs w:val="16"/>
              </w:rPr>
              <w:t>Reviewer for 30+ international journals</w:t>
            </w:r>
          </w:p>
          <w:p w14:paraId="3A8AACEC" w14:textId="77777777" w:rsidR="00C07405" w:rsidRDefault="00C07405" w:rsidP="00C0740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7405">
              <w:rPr>
                <w:rFonts w:ascii="Arial" w:hAnsi="Arial" w:cs="Arial"/>
                <w:sz w:val="16"/>
                <w:szCs w:val="16"/>
              </w:rPr>
              <w:t>Organizer of several mini-symposia and session chair</w:t>
            </w:r>
          </w:p>
          <w:p w14:paraId="7518B033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Chair of the Engineering Collage Budget Committee </w:t>
            </w:r>
          </w:p>
          <w:p w14:paraId="4F2C85E5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Chair of the Engineering Collage Laboratory Equipment Committee </w:t>
            </w:r>
          </w:p>
          <w:p w14:paraId="7A197549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Member of the Engineering Collage Tenders Committee </w:t>
            </w:r>
          </w:p>
          <w:p w14:paraId="3DB55C38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Member of Engineering Collage Strategic Plan Committee </w:t>
            </w:r>
          </w:p>
          <w:p w14:paraId="719F9CFE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Member of Engineering Collage Scientific Day Committee </w:t>
            </w:r>
          </w:p>
          <w:p w14:paraId="1356B583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Chair of Department ABET Committee </w:t>
            </w:r>
          </w:p>
          <w:p w14:paraId="007E122C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Chair of Department Computer and Electronic Learning Committee </w:t>
            </w:r>
          </w:p>
          <w:p w14:paraId="7F8BE292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Chair of Department Curriculum Committee </w:t>
            </w:r>
          </w:p>
          <w:p w14:paraId="347FEAE9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Chair of Department Library Committee </w:t>
            </w:r>
          </w:p>
          <w:p w14:paraId="2A63B301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Chair of Department Qualification Exam Committee </w:t>
            </w:r>
          </w:p>
          <w:p w14:paraId="4DD6F658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Chair of Department Strategic Plan Committee </w:t>
            </w:r>
          </w:p>
          <w:p w14:paraId="4AB564A9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Supervisor for Department Practical Training </w:t>
            </w:r>
          </w:p>
          <w:p w14:paraId="2BE3874E" w14:textId="77777777" w:rsidR="00A211F4" w:rsidRPr="00A211F4" w:rsidRDefault="00A211F4" w:rsidP="00A211F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11F4">
              <w:rPr>
                <w:rFonts w:ascii="Arial" w:hAnsi="Arial" w:cs="Arial"/>
                <w:sz w:val="16"/>
                <w:szCs w:val="16"/>
              </w:rPr>
              <w:t xml:space="preserve">Supervisor for many Department Graduation Projects </w:t>
            </w:r>
          </w:p>
          <w:p w14:paraId="52CA81FE" w14:textId="77777777" w:rsidR="00375812" w:rsidRPr="009E0CB3" w:rsidRDefault="00375812" w:rsidP="00A5719B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070" w:rsidRPr="00A9192B" w14:paraId="5E1F4150" w14:textId="77777777" w:rsidTr="00B936DC">
        <w:trPr>
          <w:trHeight w:val="1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E2F0232" w14:textId="77777777" w:rsidR="00576070" w:rsidRPr="00C07405" w:rsidRDefault="00576070" w:rsidP="00783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070">
              <w:rPr>
                <w:rFonts w:ascii="Arial" w:hAnsi="Arial" w:cs="Arial"/>
                <w:b/>
                <w:bCs/>
                <w:sz w:val="16"/>
                <w:szCs w:val="16"/>
              </w:rPr>
              <w:t>FUNDED PROJECTS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41991" w14:textId="77777777" w:rsidR="00576070" w:rsidRDefault="00576070" w:rsidP="0057607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Design and build a </w:t>
            </w:r>
            <w:r w:rsidRPr="00576070">
              <w:rPr>
                <w:rFonts w:ascii="Arial" w:hAnsi="Arial" w:cs="Arial"/>
                <w:sz w:val="16"/>
                <w:szCs w:val="16"/>
              </w:rPr>
              <w:t>Fuel cell</w:t>
            </w:r>
            <w:r w:rsidR="00FB4A0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based car based on </w:t>
            </w:r>
            <w:r w:rsidRPr="00576070">
              <w:rPr>
                <w:rFonts w:ascii="Arial" w:hAnsi="Arial" w:cs="Arial"/>
                <w:sz w:val="16"/>
                <w:szCs w:val="16"/>
              </w:rPr>
              <w:t>hydrogen for in campus applications</w:t>
            </w:r>
            <w:r>
              <w:rPr>
                <w:rFonts w:ascii="Arial" w:hAnsi="Arial" w:cs="Arial"/>
                <w:sz w:val="16"/>
                <w:szCs w:val="16"/>
              </w:rPr>
              <w:t xml:space="preserve"> 65000JD</w:t>
            </w:r>
          </w:p>
          <w:p w14:paraId="0D05D4FA" w14:textId="77777777" w:rsidR="00576070" w:rsidRDefault="00576070" w:rsidP="0057607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Design and build an </w:t>
            </w:r>
            <w:r w:rsidRPr="00576070">
              <w:rPr>
                <w:rFonts w:ascii="Arial" w:hAnsi="Arial" w:cs="Arial"/>
                <w:sz w:val="16"/>
                <w:szCs w:val="16"/>
              </w:rPr>
              <w:t>autonomous</w:t>
            </w:r>
            <w:r>
              <w:rPr>
                <w:rFonts w:ascii="Arial" w:hAnsi="Arial" w:cs="Arial"/>
                <w:sz w:val="16"/>
                <w:szCs w:val="16"/>
              </w:rPr>
              <w:t xml:space="preserve"> campus </w:t>
            </w:r>
            <w:r w:rsidRPr="00576070">
              <w:rPr>
                <w:rFonts w:ascii="Arial" w:hAnsi="Arial" w:cs="Arial"/>
                <w:sz w:val="16"/>
                <w:szCs w:val="16"/>
              </w:rPr>
              <w:t>surveillance</w:t>
            </w:r>
            <w:r>
              <w:rPr>
                <w:rFonts w:ascii="Arial" w:hAnsi="Arial" w:cs="Arial"/>
                <w:sz w:val="16"/>
                <w:szCs w:val="16"/>
              </w:rPr>
              <w:t xml:space="preserve"> system utilizing UGV and drones, 200,000 JD</w:t>
            </w:r>
          </w:p>
          <w:p w14:paraId="33C833B1" w14:textId="77777777" w:rsidR="00576070" w:rsidRDefault="00057A6B" w:rsidP="00057A6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Design </w:t>
            </w:r>
            <w:r w:rsidR="00576070">
              <w:rPr>
                <w:rFonts w:ascii="Arial" w:hAnsi="Arial" w:cs="Arial"/>
                <w:sz w:val="16"/>
                <w:szCs w:val="16"/>
              </w:rPr>
              <w:t xml:space="preserve">and </w:t>
            </w:r>
            <w:r>
              <w:rPr>
                <w:rFonts w:ascii="Arial" w:hAnsi="Arial" w:cs="Arial"/>
                <w:sz w:val="16"/>
                <w:szCs w:val="16"/>
              </w:rPr>
              <w:t xml:space="preserve">Build </w:t>
            </w:r>
            <w:r w:rsidR="00576070">
              <w:rPr>
                <w:rFonts w:ascii="Arial" w:hAnsi="Arial" w:cs="Arial"/>
                <w:sz w:val="16"/>
                <w:szCs w:val="16"/>
              </w:rPr>
              <w:t>a solar panel cleaning robot, 5000 JD</w:t>
            </w:r>
          </w:p>
          <w:p w14:paraId="2273E1F9" w14:textId="77777777" w:rsidR="00576070" w:rsidRDefault="00576070" w:rsidP="0057607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Design and Build an underwater ROV to participate in the ROV Arab competition 2018, 5000 JD.</w:t>
            </w:r>
          </w:p>
          <w:p w14:paraId="52B0CAAC" w14:textId="77777777" w:rsidR="00576070" w:rsidRDefault="00576070" w:rsidP="0057607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DFG, Germany summer fund Summer 2012, 7000 EUR</w:t>
            </w:r>
          </w:p>
          <w:p w14:paraId="635C11AF" w14:textId="77777777" w:rsidR="00576070" w:rsidRDefault="00576070" w:rsidP="0057607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ISM, </w:t>
            </w:r>
            <w:r w:rsidRPr="00576070">
              <w:rPr>
                <w:rFonts w:ascii="Arial" w:hAnsi="Arial" w:cs="Arial"/>
                <w:sz w:val="16"/>
                <w:szCs w:val="16"/>
              </w:rPr>
              <w:t>Bauhaus-Universität Weimar:</w:t>
            </w:r>
            <w:r w:rsidR="002C6D69">
              <w:rPr>
                <w:rFonts w:ascii="Arial" w:hAnsi="Arial" w:cs="Arial"/>
                <w:sz w:val="16"/>
                <w:szCs w:val="16"/>
              </w:rPr>
              <w:t xml:space="preserve"> Germany</w:t>
            </w:r>
            <w:r w:rsidRPr="00576070">
              <w:rPr>
                <w:rFonts w:ascii="Arial" w:hAnsi="Arial" w:cs="Arial"/>
                <w:sz w:val="16"/>
                <w:szCs w:val="16"/>
              </w:rPr>
              <w:t xml:space="preserve"> University</w:t>
            </w:r>
            <w:r>
              <w:rPr>
                <w:rFonts w:ascii="Arial" w:hAnsi="Arial" w:cs="Arial"/>
                <w:sz w:val="16"/>
                <w:szCs w:val="16"/>
              </w:rPr>
              <w:t xml:space="preserve">  Summer 2011 </w:t>
            </w:r>
          </w:p>
        </w:tc>
      </w:tr>
      <w:tr w:rsidR="0021116B" w:rsidRPr="00A9192B" w14:paraId="3CE3177A" w14:textId="77777777" w:rsidTr="00B936DC">
        <w:trPr>
          <w:trHeight w:val="170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1972A0" w14:textId="77777777" w:rsidR="0021116B" w:rsidRPr="00A9192B" w:rsidRDefault="0021116B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PUBLICATIONS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F58CA" w14:textId="77777777" w:rsidR="0021116B" w:rsidRPr="00A9192B" w:rsidRDefault="0021116B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Conferences</w:t>
            </w:r>
          </w:p>
          <w:p w14:paraId="4E0E102E" w14:textId="77777777" w:rsidR="0021116B" w:rsidRPr="00A9192B" w:rsidRDefault="0021116B" w:rsidP="00AE78C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  <w:lang w:val="fr-FR"/>
              </w:rPr>
              <w:t xml:space="preserve">Macri M., BaniHani S., Aslam A. and De S.  </w:t>
            </w:r>
            <w:r w:rsidRPr="00A9192B">
              <w:rPr>
                <w:rFonts w:ascii="Arial" w:hAnsi="Arial" w:cs="Arial"/>
                <w:sz w:val="16"/>
                <w:szCs w:val="16"/>
              </w:rPr>
              <w:t xml:space="preserve">Some Recent Advances in the Method of Finite Spheres: Practical Implementation, Stability Analysis and Application to Multiscale Modeling. 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Third International Workshop Meshfree Methods for Partial Differential Equations</w:t>
            </w:r>
            <w:r w:rsidRPr="00A9192B">
              <w:rPr>
                <w:rFonts w:ascii="Arial" w:hAnsi="Arial" w:cs="Arial"/>
                <w:sz w:val="16"/>
                <w:szCs w:val="16"/>
              </w:rPr>
              <w:t>, 2005.</w:t>
            </w:r>
          </w:p>
          <w:p w14:paraId="0C8F838A" w14:textId="77777777" w:rsidR="0021116B" w:rsidRPr="00A9192B" w:rsidRDefault="0021116B" w:rsidP="00AE78C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BaniHani S. and De S. Development of a genetic algorithm-based lookup table approach for efficient numerical integration in the method of finite spheres with application to the solution of beam and plate problems. 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Third M.I.T. Conference on Computational Fluid and Solid Mechanics</w:t>
            </w:r>
            <w:r w:rsidRPr="00A9192B">
              <w:rPr>
                <w:rFonts w:ascii="Arial" w:hAnsi="Arial" w:cs="Arial"/>
                <w:sz w:val="16"/>
                <w:szCs w:val="16"/>
              </w:rPr>
              <w:t>, 2005.</w:t>
            </w:r>
          </w:p>
          <w:p w14:paraId="78B5FBE7" w14:textId="77777777" w:rsidR="0021116B" w:rsidRPr="00A9192B" w:rsidRDefault="0021116B" w:rsidP="00AE78C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BaniHani S. and De S. The solution of functionally graded plate problems using the method of finite spheres and a genetic algorithm-based numerical integration approach. 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th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World Congress for Computational Mechanics</w:t>
            </w:r>
            <w:r w:rsidRPr="00A9192B">
              <w:rPr>
                <w:rFonts w:ascii="Arial" w:hAnsi="Arial" w:cs="Arial"/>
                <w:sz w:val="16"/>
                <w:szCs w:val="16"/>
              </w:rPr>
              <w:t xml:space="preserve">, 2006. </w:t>
            </w:r>
          </w:p>
          <w:p w14:paraId="788DC4A6" w14:textId="77777777" w:rsidR="0021116B" w:rsidRDefault="0021116B" w:rsidP="00AE78C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Numerical Inf-Sup test of the method of finite spheres for the solution of plate problems, US National Congress on Computational Mechanics, 2007.</w:t>
            </w:r>
          </w:p>
          <w:p w14:paraId="71BE1EB2" w14:textId="77777777" w:rsidR="00683715" w:rsidRDefault="00683715" w:rsidP="00AE78C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3715">
              <w:rPr>
                <w:rFonts w:ascii="Arial" w:hAnsi="Arial" w:cs="Arial"/>
                <w:sz w:val="16"/>
                <w:szCs w:val="16"/>
              </w:rPr>
              <w:lastRenderedPageBreak/>
              <w:t>S. BaniHani, A. Al-Jarrah, S. Mutawe and M. Hayajneh, "A genetic based reinforcement neurocontroller for dual arm planar robot," 2018 11th International Symposium on Mechatronics and its Applications (ISMA), 2018, pp. 1-7, doi: 10.1109/ISMA.2018.8330137.</w:t>
            </w:r>
          </w:p>
          <w:p w14:paraId="25AC7F63" w14:textId="77777777" w:rsidR="00227A63" w:rsidRDefault="00227A63" w:rsidP="00AE78C0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A63">
              <w:rPr>
                <w:rFonts w:ascii="Arial" w:hAnsi="Arial" w:cs="Arial"/>
                <w:sz w:val="16"/>
                <w:szCs w:val="16"/>
              </w:rPr>
              <w:t>S. Mutawe, M. Hayajneh and S. BaniHani, "Robust Path Following Controllers for Quadrotor and Ground Robot," 2021 International Conference on Electrical, Communication, and Computer Engineering (ICECCE), 2021, pp. 1-6, doi: 10.1109/ICECCE52056.2021.9514140.</w:t>
            </w:r>
          </w:p>
          <w:p w14:paraId="4EA5FCE5" w14:textId="3574E08B" w:rsidR="00B96F5F" w:rsidRPr="00B96F5F" w:rsidRDefault="00B96F5F" w:rsidP="00234B4B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6F5F">
              <w:rPr>
                <w:rFonts w:ascii="Arial" w:hAnsi="Arial" w:cs="Arial"/>
                <w:sz w:val="16"/>
                <w:szCs w:val="16"/>
              </w:rPr>
              <w:t>Small-Sized Fuel Cell Hybrid Electric Vehicle: Design, Construction and Analysis , Abu Mallouh, Mohammed A., Jouda, Basel, Salah, Mohammad H. Hayajneh, Mohammad R.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B96F5F">
              <w:rPr>
                <w:rFonts w:ascii="Arial" w:hAnsi="Arial" w:cs="Arial"/>
                <w:sz w:val="16"/>
                <w:szCs w:val="16"/>
              </w:rPr>
              <w:t xml:space="preserve"> BaniHani, Suleiman M.</w:t>
            </w:r>
            <w:r>
              <w:t xml:space="preserve"> </w:t>
            </w:r>
            <w:r w:rsidRPr="00B96F5F">
              <w:rPr>
                <w:rFonts w:ascii="Arial" w:hAnsi="Arial" w:cs="Arial"/>
                <w:sz w:val="16"/>
                <w:szCs w:val="16"/>
              </w:rPr>
              <w:t>2024 IEEE 8th Energy Conference (ENERGYCON), Doha, Qatar, 2024, pp. 1-5, doi: 10.1109/ENERGYCON58629.2024.10488813.</w:t>
            </w:r>
          </w:p>
          <w:p w14:paraId="659FC205" w14:textId="77777777" w:rsidR="0021116B" w:rsidRPr="00A9192B" w:rsidRDefault="0021116B" w:rsidP="00783616">
            <w:pPr>
              <w:ind w:left="72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116B" w:rsidRPr="00A9192B" w14:paraId="5B322E59" w14:textId="77777777" w:rsidTr="00B936DC">
        <w:trPr>
          <w:trHeight w:val="2950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87F1B" w14:textId="77777777" w:rsidR="0021116B" w:rsidRPr="00A9192B" w:rsidRDefault="0021116B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11C34" w14:textId="77777777" w:rsidR="0021116B" w:rsidRPr="00A9192B" w:rsidRDefault="0021116B" w:rsidP="0078361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Journal papers </w:t>
            </w:r>
          </w:p>
          <w:p w14:paraId="29A3D839" w14:textId="77777777" w:rsidR="0021116B" w:rsidRPr="00A9192B" w:rsidRDefault="0021116B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BaniHani S. and De S. Development of a genetic algorithm-based lookup table approach for efficient numerical integration in the method of finite spheres with application to the solution of thin beam and plate problems. 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International Journal for Numerical Methods in Engineering</w:t>
            </w:r>
            <w:r w:rsidR="00AA5853"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, V67 no. 12, 2006, pp 1700-1729</w:t>
            </w:r>
            <w:r w:rsidRPr="00A9192B">
              <w:rPr>
                <w:rFonts w:ascii="Arial" w:hAnsi="Arial" w:cs="Arial"/>
                <w:sz w:val="16"/>
                <w:szCs w:val="16"/>
              </w:rPr>
              <w:t xml:space="preserve"> .</w:t>
            </w:r>
          </w:p>
          <w:p w14:paraId="0DAADAAD" w14:textId="77777777" w:rsidR="0021116B" w:rsidRPr="00A9192B" w:rsidRDefault="0021116B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BaniHani S. and De S. A computationally efficient technique for the solution of Timoshenko beam and Mindlin-Reissner plate problems using the method of finite spheres. 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International Journal of Computational Methods</w:t>
            </w:r>
            <w:r w:rsidR="009D2667" w:rsidRPr="00A9192B">
              <w:rPr>
                <w:rFonts w:ascii="Arial" w:hAnsi="Arial" w:cs="Arial"/>
                <w:sz w:val="16"/>
                <w:szCs w:val="16"/>
              </w:rPr>
              <w:t>, V 3 No.4, 2006, pp 465- 501</w:t>
            </w:r>
            <w:r w:rsidRPr="00A9192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93DBC3" w14:textId="77777777" w:rsidR="0021116B" w:rsidRPr="00A9192B" w:rsidRDefault="0021116B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BaniHani S. and De S. On the evaluation of the method of finite spheres for the solution of Reissner-Mindlin plate problems using the numerical inf-sup test. </w:t>
            </w: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International Journal for Numerical Methods in Engineering,</w:t>
            </w:r>
            <w:r w:rsidR="00F77710" w:rsidRPr="00A9192B">
              <w:rPr>
                <w:rFonts w:ascii="Arial" w:hAnsi="Arial" w:cs="Arial"/>
                <w:sz w:val="16"/>
                <w:szCs w:val="16"/>
              </w:rPr>
              <w:t xml:space="preserve"> V70 No 11, 2007, pp1366-1386.</w:t>
            </w:r>
          </w:p>
          <w:p w14:paraId="3962BB88" w14:textId="77777777" w:rsidR="0021116B" w:rsidRPr="00A9192B" w:rsidRDefault="0021116B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BaniHani S. and De S. Method of finite spheres solution of micron-scale plasticity based on a strain gradient formulation, </w:t>
            </w:r>
            <w:r w:rsidR="00F77710"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Computers and Structures</w:t>
            </w:r>
            <w:r w:rsidR="00F77710" w:rsidRPr="00A9192B">
              <w:rPr>
                <w:rFonts w:ascii="Arial" w:hAnsi="Arial" w:cs="Arial"/>
                <w:sz w:val="16"/>
                <w:szCs w:val="16"/>
              </w:rPr>
              <w:t>, V86 No 23-24. 2008, pp 2109-2122</w:t>
            </w:r>
            <w:r w:rsidRPr="00A9192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BC11545" w14:textId="77777777" w:rsidR="0021116B" w:rsidRPr="00A9192B" w:rsidRDefault="0021116B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BaniHani S. and De S. A comparison of some model order reduction methods for fast simulation of soft tissue response using the point collocation method of finite spheres (PCMFS), </w:t>
            </w:r>
            <w:r w:rsidR="00AA5853" w:rsidRPr="00A9192B">
              <w:rPr>
                <w:rFonts w:ascii="Arial" w:hAnsi="Arial" w:cs="Arial"/>
                <w:i/>
                <w:iCs/>
                <w:sz w:val="16"/>
                <w:szCs w:val="16"/>
              </w:rPr>
              <w:t>Engineering with Computers</w:t>
            </w:r>
            <w:r w:rsidR="00AA5853" w:rsidRPr="00A9192B">
              <w:rPr>
                <w:rFonts w:ascii="Arial" w:hAnsi="Arial" w:cs="Arial"/>
                <w:sz w:val="16"/>
                <w:szCs w:val="16"/>
              </w:rPr>
              <w:t>, V. 25 No.1, 2009, pp 37-47</w:t>
            </w:r>
            <w:r w:rsidRPr="00A9192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959A8C5" w14:textId="77777777" w:rsidR="00CC1B5E" w:rsidRPr="00A9192B" w:rsidRDefault="00CC1B5E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Banihani S, Dutkin M, Ali S, Arikatla VS, Sankaranarayanan G, De S. Plug-and-Play Tool Handles for Laparoscopic Surgery Simulators. Stud Health Technol Inform. 2009;142:28-30.</w:t>
            </w:r>
          </w:p>
          <w:p w14:paraId="5FAC69F4" w14:textId="77777777" w:rsidR="00CC1B5E" w:rsidRPr="00A9192B" w:rsidRDefault="00D96FA2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Al-Araidah O., Batayneh W., Darabseh T, BaniHani S., 2010, "Conceptual Design of a Single DOF Human-Like Eight-Bar Leg Mechanism". Jordan Journal of Mechanical and </w:t>
            </w:r>
            <w:r w:rsidR="00D82320" w:rsidRPr="00A9192B">
              <w:rPr>
                <w:rFonts w:ascii="Arial" w:hAnsi="Arial" w:cs="Arial"/>
                <w:sz w:val="16"/>
                <w:szCs w:val="16"/>
              </w:rPr>
              <w:t>Industrial Engineering, V. 5 No. 4, 2011 pp 285 - 289</w:t>
            </w:r>
            <w:r w:rsidRPr="00A9192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4698E0E" w14:textId="77777777" w:rsidR="004A0295" w:rsidRPr="00A9192B" w:rsidRDefault="004A0295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Ababneh M., Al-Jarrah A., Al-Widyan K., BaniHani S.” Variable Structure Controller Schemes Based on Work and Energy Principle for SIMO Systems” ". Jordan Journal of Mechanical and</w:t>
            </w:r>
            <w:r w:rsidR="00261824" w:rsidRPr="00A9192B">
              <w:rPr>
                <w:rFonts w:ascii="Arial" w:hAnsi="Arial" w:cs="Arial"/>
                <w:sz w:val="16"/>
                <w:szCs w:val="16"/>
              </w:rPr>
              <w:t xml:space="preserve"> Industrial Engineering, V.5 No 5, 2011, pp 407- 417</w:t>
            </w:r>
            <w:r w:rsidRPr="00A9192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07B95D1" w14:textId="77777777" w:rsidR="000515DE" w:rsidRPr="00A9192B" w:rsidRDefault="00C769FE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BaniHani S., Al-Widyan K., Al-Jarrah A., Ababneh M., “A Genetic Algorithm Based Lookup Table Approach for Optimal Stepping Sequence of Open Loop Stepper Motor Systems”</w:t>
            </w:r>
            <w:r w:rsidRPr="00A9192B">
              <w:t xml:space="preserve"> </w:t>
            </w:r>
            <w:r w:rsidR="00941F36" w:rsidRPr="00A9192B">
              <w:rPr>
                <w:rFonts w:ascii="Arial" w:hAnsi="Arial" w:cs="Arial"/>
                <w:sz w:val="16"/>
                <w:szCs w:val="16"/>
              </w:rPr>
              <w:t>J. Control Theory Appl. (2013) 11: 35</w:t>
            </w:r>
            <w:r w:rsidRPr="00A9192B">
              <w:rPr>
                <w:rFonts w:ascii="Arial" w:hAnsi="Arial" w:cs="Arial"/>
                <w:sz w:val="16"/>
                <w:szCs w:val="16"/>
              </w:rPr>
              <w:t>.</w:t>
            </w:r>
            <w:r w:rsidR="000515DE" w:rsidRPr="00A919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2F2799" w14:textId="77777777" w:rsidR="000515DE" w:rsidRPr="00A9192B" w:rsidRDefault="000515DE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AlMomani T, Vigmostad SC, Chivukula VK, Al-zube L, Smadi O, BaniHani S.</w:t>
            </w:r>
            <w:r w:rsidRPr="00A9192B">
              <w:t xml:space="preserve"> </w:t>
            </w:r>
            <w:r w:rsidRPr="00A9192B">
              <w:rPr>
                <w:rFonts w:ascii="Arial" w:hAnsi="Arial" w:cs="Arial"/>
                <w:sz w:val="16"/>
                <w:szCs w:val="16"/>
              </w:rPr>
              <w:t>Red blood cell flow in the cardiovascular system: a fluid dynamics perspective, Crit Rev Biomed Eng. 2012;40(5):427-40.</w:t>
            </w:r>
          </w:p>
          <w:p w14:paraId="5C0F0D05" w14:textId="77777777" w:rsidR="00F27288" w:rsidRPr="00A9192B" w:rsidRDefault="00F27288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BaniHani S., Rabczuk T., Almomani T., POD for real time simulation of hyperelastic soft biological tissue using the point collocation method of finite spheres, Mathematical Problems in Engineering., 2013.</w:t>
            </w:r>
          </w:p>
          <w:p w14:paraId="48735D25" w14:textId="77777777" w:rsidR="00603805" w:rsidRPr="00A9192B" w:rsidRDefault="00603805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Al-Jarrah, A, Salah, M, Banihani, S. Applications of various control schemes on a four-bar linkage mechanism driven by a geared DC motor. WSEAS Trans Syst Contr 2015; 10: 584–597.</w:t>
            </w:r>
          </w:p>
          <w:p w14:paraId="0CC9369A" w14:textId="77777777" w:rsidR="00603805" w:rsidRPr="00A9192B" w:rsidRDefault="00603805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Al-Jarrah, A., Ababneh, M., Bani Hani, S., Al-Widyan, K., Synchronization of Chaotic Systems with Uncertain Time-Varying Parameters, (2015) International Review of Mechanical Engineering (IREME), 9 (6), pp. 568-575. </w:t>
            </w:r>
          </w:p>
          <w:p w14:paraId="1E40637A" w14:textId="77777777" w:rsidR="002A0D57" w:rsidRPr="00A9192B" w:rsidRDefault="002A0D57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Almomani T., Bani-Hani S., Bdour A., Alsaraira A., Smadi O., Al-Jarrah A., Abdallat R, Awad S</w:t>
            </w:r>
            <w:r w:rsidR="00533850" w:rsidRPr="00A9192B">
              <w:rPr>
                <w:rFonts w:ascii="Arial" w:hAnsi="Arial" w:cs="Arial"/>
                <w:sz w:val="16"/>
                <w:szCs w:val="16"/>
              </w:rPr>
              <w:t>. Influence of erythrocyte shape on platelet scattering towards vessel wall, International Journal of Biomedical Engineering and Technology 2016 21:3, 264-278.</w:t>
            </w:r>
          </w:p>
          <w:p w14:paraId="2734F545" w14:textId="77777777" w:rsidR="000515DE" w:rsidRDefault="000515DE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>Ababneh, M., Al-Jarrah, A., Sha'ban, H., BaniHani, S., Al-Jarrah, A., AlMomani, T., AlHammad, Y., Recovering Waste Heat from Automobile Engine Using Thermoelectric Power Generators, (2017) International Review of Mechanical Engineering (IREME), 11 (11), pp. 845-854.</w:t>
            </w:r>
          </w:p>
          <w:p w14:paraId="35B22984" w14:textId="77777777" w:rsidR="0085378A" w:rsidRDefault="0085378A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378A">
              <w:rPr>
                <w:rFonts w:ascii="Arial" w:hAnsi="Arial" w:cs="Arial"/>
                <w:sz w:val="16"/>
                <w:szCs w:val="16"/>
              </w:rPr>
              <w:t>Salah, M., Al-J</w:t>
            </w:r>
            <w:r>
              <w:rPr>
                <w:rFonts w:ascii="Arial" w:hAnsi="Arial" w:cs="Arial"/>
                <w:sz w:val="16"/>
                <w:szCs w:val="16"/>
              </w:rPr>
              <w:t xml:space="preserve">arrah, A., Tatlicioglu, BaniHani, S. </w:t>
            </w:r>
            <w:r w:rsidRPr="0085378A">
              <w:rPr>
                <w:rFonts w:ascii="Arial" w:hAnsi="Arial" w:cs="Arial"/>
                <w:sz w:val="16"/>
                <w:szCs w:val="16"/>
              </w:rPr>
              <w:t xml:space="preserve">Robust Backstepping Control for a Four-Bar Linkage Mechanism Driven by a DC Motor. </w:t>
            </w:r>
            <w:r w:rsidR="00202DE7" w:rsidRPr="00202DE7">
              <w:rPr>
                <w:rFonts w:ascii="Arial" w:hAnsi="Arial" w:cs="Arial"/>
                <w:sz w:val="16"/>
                <w:szCs w:val="16"/>
              </w:rPr>
              <w:t>Journal of Intelligent and Robotic Systems: Theory and Applications, 2019, 94(2), pp. 327–338</w:t>
            </w:r>
            <w:r w:rsidRPr="0085378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EEF7171" w14:textId="77777777" w:rsidR="0085161C" w:rsidRPr="00BA30EB" w:rsidRDefault="00BA30EB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30EB">
              <w:rPr>
                <w:rFonts w:ascii="Arial" w:hAnsi="Arial" w:cs="Arial"/>
                <w:sz w:val="16"/>
                <w:szCs w:val="16"/>
              </w:rPr>
              <w:t>T AlMomani, 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30EB">
              <w:rPr>
                <w:rFonts w:ascii="Arial" w:hAnsi="Arial" w:cs="Arial"/>
                <w:sz w:val="16"/>
                <w:szCs w:val="16"/>
              </w:rPr>
              <w:t>BaniHani, S Awad, M Al-Abed, H AlMomani, M Ababneh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A30EB">
              <w:rPr>
                <w:rFonts w:ascii="Arial" w:hAnsi="Arial" w:cs="Arial"/>
                <w:sz w:val="16"/>
                <w:szCs w:val="16"/>
              </w:rPr>
              <w:t>PULSATILE FLOW, MICRO-SCALE ERYTHROCYTE-PLATELET INTERACTION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A30EB">
              <w:rPr>
                <w:rFonts w:ascii="Arial" w:hAnsi="Arial" w:cs="Arial"/>
                <w:sz w:val="16"/>
                <w:szCs w:val="16"/>
              </w:rPr>
              <w:t>International Journal of Biomedical Engineering and Technology</w:t>
            </w:r>
            <w:r w:rsidR="009905F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87203">
              <w:rPr>
                <w:rFonts w:ascii="Arial" w:hAnsi="Arial" w:cs="Arial"/>
                <w:sz w:val="16"/>
                <w:szCs w:val="16"/>
              </w:rPr>
              <w:t>Accepted</w:t>
            </w:r>
            <w:r w:rsidR="009905F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2DFB047" w14:textId="77777777" w:rsidR="0030689A" w:rsidRDefault="0030689A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689A">
              <w:rPr>
                <w:rFonts w:ascii="Arial" w:hAnsi="Arial" w:cs="Arial"/>
                <w:sz w:val="16"/>
                <w:szCs w:val="16"/>
              </w:rPr>
              <w:lastRenderedPageBreak/>
              <w:t xml:space="preserve">Hayajneh, M. Ababneh, </w:t>
            </w:r>
            <w:r>
              <w:rPr>
                <w:rFonts w:ascii="Arial" w:hAnsi="Arial" w:cs="Arial"/>
                <w:sz w:val="16"/>
                <w:szCs w:val="16"/>
              </w:rPr>
              <w:t xml:space="preserve">M. </w:t>
            </w:r>
            <w:r w:rsidRPr="0030689A">
              <w:rPr>
                <w:rFonts w:ascii="Arial" w:hAnsi="Arial" w:cs="Arial"/>
                <w:sz w:val="16"/>
                <w:szCs w:val="16"/>
              </w:rPr>
              <w:t xml:space="preserve">Bani Hani, </w:t>
            </w: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Pr="0030689A">
              <w:rPr>
                <w:rFonts w:ascii="Arial" w:hAnsi="Arial" w:cs="Arial"/>
                <w:sz w:val="16"/>
                <w:szCs w:val="16"/>
              </w:rPr>
              <w:t>Mutawe</w:t>
            </w:r>
            <w:r>
              <w:rPr>
                <w:rFonts w:ascii="Arial" w:hAnsi="Arial" w:cs="Arial"/>
                <w:sz w:val="16"/>
                <w:szCs w:val="16"/>
              </w:rPr>
              <w:t xml:space="preserve">, S. </w:t>
            </w:r>
            <w:r w:rsidRPr="0030689A">
              <w:rPr>
                <w:rFonts w:ascii="Arial" w:hAnsi="Arial" w:cs="Arial"/>
                <w:sz w:val="16"/>
                <w:szCs w:val="16"/>
              </w:rPr>
              <w:t>Simulation of Trajectory Tracking and Motion Coordination for Multi-Robots 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80BF6" w:rsidRPr="00880BF6">
              <w:rPr>
                <w:rFonts w:ascii="Arial" w:hAnsi="Arial" w:cs="Arial"/>
                <w:sz w:val="16"/>
                <w:szCs w:val="16"/>
              </w:rPr>
              <w:t xml:space="preserve">Advances in Engineering Software </w:t>
            </w:r>
            <w:r w:rsidR="00880BF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Submitted.</w:t>
            </w:r>
          </w:p>
          <w:p w14:paraId="2A7A5E6C" w14:textId="77777777" w:rsidR="00087203" w:rsidRDefault="00087203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7288">
              <w:rPr>
                <w:rFonts w:ascii="Arial" w:hAnsi="Arial" w:cs="Arial"/>
                <w:sz w:val="16"/>
                <w:szCs w:val="16"/>
              </w:rPr>
              <w:t>Al-Tamimi</w:t>
            </w:r>
            <w:r>
              <w:rPr>
                <w:rFonts w:ascii="Arial" w:hAnsi="Arial" w:cs="Arial"/>
                <w:sz w:val="16"/>
                <w:szCs w:val="16"/>
              </w:rPr>
              <w:t xml:space="preserve"> A.</w:t>
            </w:r>
            <w:r w:rsidRPr="00F27288">
              <w:rPr>
                <w:rFonts w:ascii="Arial" w:hAnsi="Arial" w:cs="Arial"/>
                <w:sz w:val="16"/>
                <w:szCs w:val="16"/>
              </w:rPr>
              <w:t>, BaniHani</w:t>
            </w:r>
            <w:r>
              <w:rPr>
                <w:rFonts w:ascii="Arial" w:hAnsi="Arial" w:cs="Arial"/>
                <w:sz w:val="16"/>
                <w:szCs w:val="16"/>
              </w:rPr>
              <w:t xml:space="preserve"> S.</w:t>
            </w:r>
            <w:r w:rsidRPr="00F27288">
              <w:rPr>
                <w:rFonts w:ascii="Arial" w:hAnsi="Arial" w:cs="Arial"/>
                <w:sz w:val="16"/>
                <w:szCs w:val="16"/>
              </w:rPr>
              <w:t>, AL-Jarrah</w:t>
            </w:r>
            <w:r>
              <w:rPr>
                <w:rFonts w:ascii="Arial" w:hAnsi="Arial" w:cs="Arial"/>
                <w:sz w:val="16"/>
                <w:szCs w:val="16"/>
              </w:rPr>
              <w:t xml:space="preserve"> A. </w:t>
            </w:r>
            <w:r w:rsidRPr="00F27288">
              <w:rPr>
                <w:rFonts w:ascii="Arial" w:hAnsi="Arial" w:cs="Arial"/>
                <w:sz w:val="16"/>
                <w:szCs w:val="16"/>
              </w:rPr>
              <w:t>Neural Network Approximation for Discrete-Time Nonlinear HJB Solution: Convergence Proof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t xml:space="preserve"> </w:t>
            </w:r>
            <w:r w:rsidRPr="00F27288">
              <w:rPr>
                <w:rFonts w:ascii="Arial" w:hAnsi="Arial" w:cs="Arial"/>
                <w:sz w:val="16"/>
                <w:szCs w:val="16"/>
              </w:rPr>
              <w:t>Acta Automatica Sinica</w:t>
            </w:r>
            <w:r>
              <w:rPr>
                <w:rFonts w:ascii="Arial" w:hAnsi="Arial" w:cs="Arial"/>
                <w:sz w:val="16"/>
                <w:szCs w:val="16"/>
              </w:rPr>
              <w:t>, Submitted.</w:t>
            </w:r>
          </w:p>
          <w:p w14:paraId="33852BC7" w14:textId="77777777" w:rsidR="00623FC9" w:rsidRDefault="00227A63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A63">
              <w:rPr>
                <w:rFonts w:ascii="Arial" w:hAnsi="Arial" w:cs="Arial"/>
                <w:sz w:val="16"/>
                <w:szCs w:val="16"/>
              </w:rPr>
              <w:t>Banihani, Suleiman; Hayajneh, Mohammad; Al-Jarrah, Ahmad; Mutawe, Samer. New Control Approaches for Trajectory Tracking and Motion Planning of Unmanned Tracked Robot. Advances in Electrical &amp; Electronic Engineering. Mar 21, Vol. 19 Issue 1, p42-56. 15p.</w:t>
            </w:r>
          </w:p>
          <w:p w14:paraId="16ED4344" w14:textId="77777777" w:rsidR="00227A63" w:rsidRDefault="00623FC9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FC9">
              <w:rPr>
                <w:rFonts w:ascii="Arial" w:hAnsi="Arial" w:cs="Arial"/>
                <w:sz w:val="16"/>
                <w:szCs w:val="16"/>
              </w:rPr>
              <w:t>AlMomani, T., BaniHani, S., Smadi, O., et.al. The influence of internal carotid artery off-plane angle on the hemodynamics of blood flow in the carotid artery.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FC9">
              <w:rPr>
                <w:rFonts w:ascii="Arial" w:hAnsi="Arial" w:cs="Arial"/>
                <w:sz w:val="16"/>
                <w:szCs w:val="16"/>
              </w:rPr>
              <w:t>Jordan Journal of Mechanical and Industrial Engineering, 2019, 13(3), pp. 141–148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227A63" w:rsidRPr="00623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3A569B" w14:textId="77777777" w:rsidR="00245CF2" w:rsidRDefault="00245CF2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5CF2">
              <w:rPr>
                <w:rFonts w:ascii="Arial" w:hAnsi="Arial" w:cs="Arial"/>
                <w:sz w:val="16"/>
                <w:szCs w:val="16"/>
              </w:rPr>
              <w:t>Mutawe, Samer; Hayajneh, Mohammad; Banihani, Suleiman. Simulation of Trajectory Tracking and Motion Coordination for Heterogeneous Multi-Robots System. Jordan Journal of Mechanical and Industrial Engineering, 2021, 15</w:t>
            </w:r>
            <w:r w:rsidR="00183201">
              <w:rPr>
                <w:rFonts w:ascii="Arial" w:hAnsi="Arial" w:cs="Arial"/>
                <w:sz w:val="16"/>
                <w:szCs w:val="16"/>
              </w:rPr>
              <w:t xml:space="preserve">(4), pp. </w:t>
            </w:r>
            <w:r w:rsidR="00183201" w:rsidRPr="00183201">
              <w:rPr>
                <w:rFonts w:ascii="Arial" w:hAnsi="Arial" w:cs="Arial"/>
                <w:sz w:val="16"/>
                <w:szCs w:val="16"/>
              </w:rPr>
              <w:t xml:space="preserve">337 </w:t>
            </w:r>
            <w:r w:rsidR="00183201">
              <w:rPr>
                <w:rFonts w:ascii="Arial" w:hAnsi="Arial" w:cs="Arial"/>
                <w:sz w:val="16"/>
                <w:szCs w:val="16"/>
              </w:rPr>
              <w:t>–</w:t>
            </w:r>
            <w:r w:rsidR="00183201" w:rsidRPr="00183201">
              <w:rPr>
                <w:rFonts w:ascii="Arial" w:hAnsi="Arial" w:cs="Arial"/>
                <w:sz w:val="16"/>
                <w:szCs w:val="16"/>
              </w:rPr>
              <w:t xml:space="preserve"> 345</w:t>
            </w:r>
            <w:r w:rsidR="001832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419360E" w14:textId="536AD784" w:rsidR="008A1C80" w:rsidRDefault="008A1C80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1C80">
              <w:rPr>
                <w:rFonts w:ascii="Arial" w:hAnsi="Arial" w:cs="Arial"/>
                <w:sz w:val="16"/>
                <w:szCs w:val="16"/>
              </w:rPr>
              <w:t>Suleiman BaniHani, Faris M AL-Oqla, Mohammad Hayajneh, Samer Mutawe, Thakir Almomani, A New Approach for Dynamic Crack Propagation Modeling Based on Meshless Galerkin Method and Visibility Based Criterion, Applied Mathematical Modelling,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1C80">
              <w:rPr>
                <w:rFonts w:ascii="Arial" w:hAnsi="Arial" w:cs="Arial"/>
                <w:sz w:val="16"/>
                <w:szCs w:val="16"/>
              </w:rPr>
              <w:t>2022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t xml:space="preserve"> </w:t>
            </w:r>
            <w:hyperlink r:id="rId9" w:history="1">
              <w:r w:rsidRPr="00414BE5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https://doi.org/10.1016/j.apm.2022.02.010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E033F5" w14:textId="73541D79" w:rsidR="00790965" w:rsidRDefault="00790965" w:rsidP="00AE78C0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0965">
              <w:rPr>
                <w:rFonts w:ascii="Arial" w:hAnsi="Arial" w:cs="Arial"/>
                <w:sz w:val="16"/>
                <w:szCs w:val="16"/>
              </w:rPr>
              <w:t xml:space="preserve">BaniHani, Suleiman, AL-Oqla, Faris M. and Mutawe, Samer. "Mechanical performance investigation of lignocellulosic coconut and pomegranate / LDPE biocomposite green materials" Journal of the Mechanical Behavior of Materials, vol. 30, no. 1, 2021, pp. 249-256. </w:t>
            </w:r>
            <w:hyperlink r:id="rId10" w:history="1">
              <w:r w:rsidRPr="00550682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https://doi.org/10.1515/jmbm-2021-0026</w:t>
              </w:r>
            </w:hyperlink>
          </w:p>
          <w:p w14:paraId="7019AED9" w14:textId="73E0EB13" w:rsidR="00790965" w:rsidRDefault="00790965" w:rsidP="00790965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0965">
              <w:rPr>
                <w:rFonts w:ascii="Arial" w:hAnsi="Arial" w:cs="Arial"/>
                <w:sz w:val="16"/>
                <w:szCs w:val="16"/>
              </w:rPr>
              <w:t>Al-Oqla, F., Rababah, M., Mutawe, S., BaniHani, S., Integrated TRIZ-CAD Design Approach for an Ecofriendly Solar Driven Vehicle for Handicap Transportation, (2023) </w:t>
            </w:r>
            <w:r w:rsidRPr="00790965">
              <w:rPr>
                <w:rFonts w:ascii="Arial" w:hAnsi="Arial" w:cs="Arial"/>
                <w:i/>
                <w:iCs/>
                <w:sz w:val="16"/>
                <w:szCs w:val="16"/>
              </w:rPr>
              <w:t>International Journal on Engineering Applications (IREA)</w:t>
            </w:r>
            <w:r w:rsidRPr="00790965">
              <w:rPr>
                <w:rFonts w:ascii="Arial" w:hAnsi="Arial" w:cs="Arial"/>
                <w:sz w:val="16"/>
                <w:szCs w:val="16"/>
              </w:rPr>
              <w:t>, 11 (4), pp. 278-288.</w:t>
            </w:r>
          </w:p>
          <w:p w14:paraId="15C8F216" w14:textId="23DA434E" w:rsidR="00415952" w:rsidRPr="00415952" w:rsidRDefault="00415952" w:rsidP="00C25392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5952">
              <w:rPr>
                <w:rFonts w:ascii="Arial" w:hAnsi="Arial" w:cs="Arial"/>
                <w:sz w:val="16"/>
                <w:szCs w:val="16"/>
              </w:rPr>
              <w:t>State Feedback-Based H2 Optimal Control for a Full Vehicle Active Suspension System, al-Jarrah, Ahmad M., al-Tamimi, Asma A., BaniHani, Suleiman M, Salah, Mohammad H.,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5952">
              <w:rPr>
                <w:rFonts w:ascii="Arial" w:hAnsi="Arial" w:cs="Arial"/>
                <w:sz w:val="16"/>
                <w:szCs w:val="16"/>
              </w:rPr>
              <w:t>International Review of Automatic Control, 2024</w:t>
            </w:r>
          </w:p>
          <w:p w14:paraId="563B5DF9" w14:textId="77777777" w:rsidR="00245CF2" w:rsidRPr="00623FC9" w:rsidRDefault="00245CF2" w:rsidP="00245CF2">
            <w:pPr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90FDB6" w14:textId="77777777" w:rsidR="005E622A" w:rsidRPr="00A9192B" w:rsidRDefault="005E622A" w:rsidP="005E622A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192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Book Chapters </w:t>
            </w:r>
          </w:p>
          <w:p w14:paraId="5B620A4E" w14:textId="77777777" w:rsidR="005E622A" w:rsidRPr="00A9192B" w:rsidRDefault="005E622A" w:rsidP="000E70DD">
            <w:pPr>
              <w:numPr>
                <w:ilvl w:val="0"/>
                <w:numId w:val="18"/>
              </w:numPr>
              <w:ind w:left="7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S. BaniHani, S. De. “Genetic Algorithms for Meshfree Numerical Integration” Chapter in Meshfree Methods for Partial Deformational Equations III(Lecture Notes in Computational Science and Engineering), M. Griebel and M.A. Schweitzer ed., Springer, 2007. </w:t>
            </w:r>
          </w:p>
        </w:tc>
      </w:tr>
      <w:tr w:rsidR="00384112" w14:paraId="1C6DC870" w14:textId="77777777" w:rsidTr="00B936DC">
        <w:trPr>
          <w:trHeight w:val="5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F28E845" w14:textId="77777777" w:rsidR="00384112" w:rsidRPr="00A9192B" w:rsidRDefault="00FB7ED4" w:rsidP="00F856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411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THES</w:t>
            </w:r>
            <w:r w:rsidR="00B22DC3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384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COMMITTEES AND SUPERVISION 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37409" w14:textId="77777777" w:rsidR="00FB7ED4" w:rsidRDefault="00FB7ED4" w:rsidP="0038411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FB7ED4">
              <w:rPr>
                <w:rFonts w:ascii="Arial" w:hAnsi="Arial" w:cs="Arial"/>
                <w:sz w:val="16"/>
                <w:szCs w:val="16"/>
              </w:rPr>
              <w:t>Fatima Khwaileh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B7ED4">
              <w:rPr>
                <w:rFonts w:ascii="Arial" w:hAnsi="Arial" w:cs="Arial"/>
                <w:sz w:val="16"/>
                <w:szCs w:val="16"/>
              </w:rPr>
              <w:t xml:space="preserve"> Control </w:t>
            </w:r>
            <w:r w:rsidR="00F134E5" w:rsidRPr="00FB7ED4">
              <w:rPr>
                <w:rFonts w:ascii="Arial" w:hAnsi="Arial" w:cs="Arial"/>
                <w:sz w:val="16"/>
                <w:szCs w:val="16"/>
              </w:rPr>
              <w:t>of</w:t>
            </w:r>
            <w:r w:rsidRPr="00FB7ED4">
              <w:rPr>
                <w:rFonts w:ascii="Arial" w:hAnsi="Arial" w:cs="Arial"/>
                <w:sz w:val="16"/>
                <w:szCs w:val="16"/>
              </w:rPr>
              <w:t xml:space="preserve"> Remote Weapon Station Using Extra Eyesight Device </w:t>
            </w:r>
            <w:r w:rsidR="00F134E5" w:rsidRPr="00FB7ED4">
              <w:rPr>
                <w:rFonts w:ascii="Arial" w:hAnsi="Arial" w:cs="Arial"/>
                <w:sz w:val="16"/>
                <w:szCs w:val="16"/>
              </w:rPr>
              <w:t>on</w:t>
            </w:r>
            <w:r w:rsidRPr="00FB7ED4">
              <w:rPr>
                <w:rFonts w:ascii="Arial" w:hAnsi="Arial" w:cs="Arial"/>
                <w:sz w:val="16"/>
                <w:szCs w:val="16"/>
              </w:rPr>
              <w:t xml:space="preserve"> A Moving </w:t>
            </w:r>
            <w:r w:rsidR="00F134E5" w:rsidRPr="00FB7ED4">
              <w:rPr>
                <w:rFonts w:ascii="Arial" w:hAnsi="Arial" w:cs="Arial"/>
                <w:sz w:val="16"/>
                <w:szCs w:val="16"/>
              </w:rPr>
              <w:t>or</w:t>
            </w:r>
            <w:r w:rsidRPr="00FB7ED4">
              <w:rPr>
                <w:rFonts w:ascii="Arial" w:hAnsi="Arial" w:cs="Arial"/>
                <w:sz w:val="16"/>
                <w:szCs w:val="16"/>
              </w:rPr>
              <w:t xml:space="preserve"> Stationary Platform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952F4">
              <w:rPr>
                <w:rFonts w:ascii="Arial" w:hAnsi="Arial" w:cs="Arial"/>
                <w:sz w:val="16"/>
                <w:szCs w:val="16"/>
              </w:rPr>
              <w:t>JUST ,</w:t>
            </w:r>
            <w:r>
              <w:rPr>
                <w:rFonts w:ascii="Arial" w:hAnsi="Arial" w:cs="Arial"/>
                <w:sz w:val="16"/>
                <w:szCs w:val="16"/>
              </w:rPr>
              <w:t>2021.</w:t>
            </w:r>
          </w:p>
          <w:p w14:paraId="3567565C" w14:textId="77777777" w:rsidR="00FB7ED4" w:rsidRDefault="00FB7ED4" w:rsidP="0038411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FB7ED4">
              <w:rPr>
                <w:rFonts w:ascii="Arial" w:hAnsi="Arial" w:cs="Arial"/>
                <w:sz w:val="16"/>
                <w:szCs w:val="16"/>
              </w:rPr>
              <w:t>Mohammad Okour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B7ED4">
              <w:rPr>
                <w:rFonts w:ascii="Arial" w:hAnsi="Arial" w:cs="Arial"/>
                <w:sz w:val="16"/>
                <w:szCs w:val="16"/>
              </w:rPr>
              <w:t xml:space="preserve"> Intelligent Control Strategies for Active Suspension 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952F4">
              <w:rPr>
                <w:rFonts w:ascii="Arial" w:hAnsi="Arial" w:cs="Arial"/>
                <w:sz w:val="16"/>
                <w:szCs w:val="16"/>
              </w:rPr>
              <w:t>JUST ,</w:t>
            </w:r>
            <w:r>
              <w:rPr>
                <w:rFonts w:ascii="Arial" w:hAnsi="Arial" w:cs="Arial"/>
                <w:sz w:val="16"/>
                <w:szCs w:val="16"/>
              </w:rPr>
              <w:t>2021.</w:t>
            </w:r>
          </w:p>
          <w:p w14:paraId="5868E023" w14:textId="77777777" w:rsidR="00FB7ED4" w:rsidRPr="00DF2D02" w:rsidRDefault="00DF2D02" w:rsidP="00A94C4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DF2D02">
              <w:rPr>
                <w:rFonts w:ascii="Arial" w:hAnsi="Arial" w:cs="Arial"/>
                <w:sz w:val="16"/>
                <w:szCs w:val="16"/>
              </w:rPr>
              <w:t>Israa Rabbaa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DF2D02">
              <w:rPr>
                <w:rFonts w:ascii="Arial" w:hAnsi="Arial" w:cs="Arial"/>
                <w:sz w:val="16"/>
                <w:szCs w:val="16"/>
              </w:rPr>
              <w:t xml:space="preserve"> Control </w:t>
            </w:r>
            <w:r w:rsidR="00F134E5" w:rsidRPr="00DF2D02">
              <w:rPr>
                <w:rFonts w:ascii="Arial" w:hAnsi="Arial" w:cs="Arial"/>
                <w:sz w:val="16"/>
                <w:szCs w:val="16"/>
              </w:rPr>
              <w:t>of</w:t>
            </w:r>
            <w:r w:rsidRPr="00DF2D02">
              <w:rPr>
                <w:rFonts w:ascii="Arial" w:hAnsi="Arial" w:cs="Arial"/>
                <w:sz w:val="16"/>
                <w:szCs w:val="16"/>
              </w:rPr>
              <w:t xml:space="preserve"> An Electric Vehicle </w:t>
            </w:r>
            <w:r w:rsidR="00F134E5" w:rsidRPr="00DF2D02">
              <w:rPr>
                <w:rFonts w:ascii="Arial" w:hAnsi="Arial" w:cs="Arial"/>
                <w:sz w:val="16"/>
                <w:szCs w:val="16"/>
              </w:rPr>
              <w:t>with</w:t>
            </w:r>
            <w:r w:rsidRPr="00DF2D02">
              <w:rPr>
                <w:rFonts w:ascii="Arial" w:hAnsi="Arial" w:cs="Arial"/>
                <w:sz w:val="16"/>
                <w:szCs w:val="16"/>
              </w:rPr>
              <w:t xml:space="preserve"> Different Configurations Using Fuzzy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2D02">
              <w:rPr>
                <w:rFonts w:ascii="Arial" w:hAnsi="Arial" w:cs="Arial"/>
                <w:sz w:val="16"/>
                <w:szCs w:val="16"/>
              </w:rPr>
              <w:t>Logic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ED22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52F4">
              <w:rPr>
                <w:rFonts w:ascii="Arial" w:hAnsi="Arial" w:cs="Arial"/>
                <w:sz w:val="16"/>
                <w:szCs w:val="16"/>
              </w:rPr>
              <w:t>JUST ,</w:t>
            </w:r>
            <w:r>
              <w:rPr>
                <w:rFonts w:ascii="Arial" w:hAnsi="Arial" w:cs="Arial"/>
                <w:sz w:val="16"/>
                <w:szCs w:val="16"/>
              </w:rPr>
              <w:t>2020</w:t>
            </w:r>
            <w:r w:rsidR="00ED22B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A6B7AF4" w14:textId="77777777" w:rsidR="00384112" w:rsidRPr="00384112" w:rsidRDefault="00AC4016" w:rsidP="0038411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Talal Al Sulaili, </w:t>
            </w:r>
            <w:r w:rsidR="00384112" w:rsidRPr="00384112">
              <w:rPr>
                <w:rFonts w:ascii="Arial" w:hAnsi="Arial" w:cs="Arial"/>
                <w:sz w:val="16"/>
                <w:szCs w:val="16"/>
              </w:rPr>
              <w:t>New technologies in roads and highways maintenance operations and ability to be applied in Kuwait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952F4">
              <w:rPr>
                <w:rFonts w:ascii="Arial" w:hAnsi="Arial" w:cs="Arial"/>
                <w:sz w:val="16"/>
                <w:szCs w:val="16"/>
              </w:rPr>
              <w:t xml:space="preserve">HU, </w:t>
            </w:r>
            <w:r>
              <w:rPr>
                <w:rFonts w:ascii="Arial" w:hAnsi="Arial" w:cs="Arial"/>
                <w:sz w:val="16"/>
                <w:szCs w:val="16"/>
              </w:rPr>
              <w:t>2019.</w:t>
            </w:r>
          </w:p>
          <w:p w14:paraId="1858AD1F" w14:textId="77777777" w:rsidR="00384112" w:rsidRDefault="00384112" w:rsidP="0038411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Mohammad Al-Tarawneh. </w:t>
            </w:r>
            <w:r w:rsidRPr="00384112">
              <w:rPr>
                <w:rFonts w:ascii="Arial" w:hAnsi="Arial" w:cs="Arial"/>
                <w:sz w:val="16"/>
                <w:szCs w:val="16"/>
              </w:rPr>
              <w:t>Creative Chaos, Sustainable Security in The Middle East</w:t>
            </w:r>
            <w:r w:rsidR="002952F4">
              <w:rPr>
                <w:rFonts w:ascii="Arial" w:hAnsi="Arial" w:cs="Arial"/>
                <w:sz w:val="16"/>
                <w:szCs w:val="16"/>
              </w:rPr>
              <w:t>, HU,</w:t>
            </w:r>
            <w:r>
              <w:rPr>
                <w:rFonts w:ascii="Arial" w:hAnsi="Arial" w:cs="Arial"/>
                <w:sz w:val="16"/>
                <w:szCs w:val="16"/>
              </w:rPr>
              <w:t xml:space="preserve"> 2019.</w:t>
            </w:r>
          </w:p>
          <w:p w14:paraId="1CF646DF" w14:textId="77777777" w:rsidR="0039001C" w:rsidRDefault="0039001C" w:rsidP="0039001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01C">
              <w:rPr>
                <w:rFonts w:ascii="Arial" w:hAnsi="Arial" w:cs="Arial"/>
                <w:sz w:val="16"/>
                <w:szCs w:val="16"/>
              </w:rPr>
              <w:t>Yusra A. Aburmaileh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9001C">
              <w:rPr>
                <w:rFonts w:ascii="Arial" w:hAnsi="Arial" w:cs="Arial"/>
                <w:sz w:val="16"/>
                <w:szCs w:val="16"/>
              </w:rPr>
              <w:t xml:space="preserve"> A Novel High-End Hybrid Task Synthesis </w:t>
            </w:r>
            <w:r w:rsidR="00F134E5" w:rsidRPr="0039001C">
              <w:rPr>
                <w:rFonts w:ascii="Arial" w:hAnsi="Arial" w:cs="Arial"/>
                <w:sz w:val="16"/>
                <w:szCs w:val="16"/>
              </w:rPr>
              <w:t>of</w:t>
            </w:r>
            <w:r w:rsidRPr="003900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34E5" w:rsidRPr="0039001C">
              <w:rPr>
                <w:rFonts w:ascii="Arial" w:hAnsi="Arial" w:cs="Arial"/>
                <w:sz w:val="16"/>
                <w:szCs w:val="16"/>
              </w:rPr>
              <w:t>a</w:t>
            </w:r>
            <w:r w:rsidRPr="0039001C">
              <w:rPr>
                <w:rFonts w:ascii="Arial" w:hAnsi="Arial" w:cs="Arial"/>
                <w:sz w:val="16"/>
                <w:szCs w:val="16"/>
              </w:rPr>
              <w:t xml:space="preserve"> Four-Bar Exo-Arm Rehab Device Using Artificial Intelligence Approach With Consideration Of Structural Constraint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952F4">
              <w:rPr>
                <w:rFonts w:ascii="Arial" w:hAnsi="Arial" w:cs="Arial"/>
                <w:sz w:val="16"/>
                <w:szCs w:val="16"/>
              </w:rPr>
              <w:t xml:space="preserve">JUST, </w:t>
            </w:r>
            <w:r>
              <w:rPr>
                <w:rFonts w:ascii="Arial" w:hAnsi="Arial" w:cs="Arial"/>
                <w:sz w:val="16"/>
                <w:szCs w:val="16"/>
              </w:rPr>
              <w:t>2018</w:t>
            </w:r>
            <w:r w:rsidR="004E1E1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F098CDD" w14:textId="77777777" w:rsidR="00C76988" w:rsidRPr="00A9192B" w:rsidRDefault="00C76988" w:rsidP="0039001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6988">
              <w:rPr>
                <w:rFonts w:ascii="Arial" w:hAnsi="Arial" w:cs="Arial"/>
                <w:sz w:val="16"/>
                <w:szCs w:val="16"/>
              </w:rPr>
              <w:t>Mohammad Alothman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76988">
              <w:rPr>
                <w:rFonts w:ascii="Arial" w:hAnsi="Arial" w:cs="Arial"/>
                <w:sz w:val="16"/>
                <w:szCs w:val="16"/>
              </w:rPr>
              <w:t xml:space="preserve">Investigation </w:t>
            </w:r>
            <w:r w:rsidR="00F134E5" w:rsidRPr="00C76988">
              <w:rPr>
                <w:rFonts w:ascii="Arial" w:hAnsi="Arial" w:cs="Arial"/>
                <w:sz w:val="16"/>
                <w:szCs w:val="16"/>
              </w:rPr>
              <w:t>of</w:t>
            </w:r>
            <w:r w:rsidRPr="00C76988">
              <w:rPr>
                <w:rFonts w:ascii="Arial" w:hAnsi="Arial" w:cs="Arial"/>
                <w:sz w:val="16"/>
                <w:szCs w:val="16"/>
              </w:rPr>
              <w:t xml:space="preserve"> The Efficiency </w:t>
            </w:r>
            <w:r w:rsidR="00F134E5" w:rsidRPr="00C76988">
              <w:rPr>
                <w:rFonts w:ascii="Arial" w:hAnsi="Arial" w:cs="Arial"/>
                <w:sz w:val="16"/>
                <w:szCs w:val="16"/>
              </w:rPr>
              <w:t>of</w:t>
            </w:r>
            <w:r w:rsidRPr="00C76988">
              <w:rPr>
                <w:rFonts w:ascii="Arial" w:hAnsi="Arial" w:cs="Arial"/>
                <w:sz w:val="16"/>
                <w:szCs w:val="16"/>
              </w:rPr>
              <w:t xml:space="preserve"> Artificial Neural Networks To Estimate Hand Kinematics From Surface Electromyography</w:t>
            </w:r>
            <w:r>
              <w:rPr>
                <w:rFonts w:ascii="Arial" w:hAnsi="Arial" w:cs="Arial"/>
                <w:sz w:val="16"/>
                <w:szCs w:val="16"/>
              </w:rPr>
              <w:t>, JUST, 2018.</w:t>
            </w:r>
          </w:p>
        </w:tc>
      </w:tr>
      <w:tr w:rsidR="00A211F4" w14:paraId="62E1A746" w14:textId="77777777" w:rsidTr="00B936DC">
        <w:trPr>
          <w:trHeight w:val="5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AAF3579" w14:textId="77777777" w:rsidR="00A211F4" w:rsidRPr="00A9192B" w:rsidRDefault="007717C8" w:rsidP="00F856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FUNDED GRADUATION PROJECTS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3330E" w14:textId="77777777" w:rsidR="005E13DF" w:rsidRPr="005E13DF" w:rsidRDefault="005E13DF" w:rsidP="001D04B3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3DF">
              <w:rPr>
                <w:rFonts w:ascii="Arial" w:hAnsi="Arial" w:cs="Arial"/>
                <w:sz w:val="16"/>
                <w:szCs w:val="16"/>
              </w:rPr>
              <w:t>MATE underwater ROV competition 2017, King Abdullah II  fund for Development – KAFD</w:t>
            </w:r>
          </w:p>
          <w:p w14:paraId="05EA8099" w14:textId="77777777" w:rsidR="005E13DF" w:rsidRPr="005E13DF" w:rsidRDefault="005E13DF" w:rsidP="001D04B3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3DF">
              <w:rPr>
                <w:rFonts w:ascii="Arial" w:hAnsi="Arial" w:cs="Arial"/>
                <w:sz w:val="16"/>
                <w:szCs w:val="16"/>
              </w:rPr>
              <w:t>Solar panels cleaner, King Abdullah II  fund for Development – KAFD</w:t>
            </w:r>
          </w:p>
          <w:p w14:paraId="10541F43" w14:textId="77777777" w:rsidR="005E13DF" w:rsidRPr="005E13DF" w:rsidRDefault="005E13DF" w:rsidP="001D04B3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3DF">
              <w:rPr>
                <w:rFonts w:ascii="Arial" w:hAnsi="Arial" w:cs="Arial"/>
                <w:sz w:val="16"/>
                <w:szCs w:val="16"/>
              </w:rPr>
              <w:t>Mecanum WheelChair, King Abdullah II  fund for Development – KAFD</w:t>
            </w:r>
          </w:p>
          <w:p w14:paraId="0640113B" w14:textId="77777777" w:rsidR="00A211F4" w:rsidRPr="00A9192B" w:rsidRDefault="005E13DF" w:rsidP="001D04B3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3DF">
              <w:rPr>
                <w:rFonts w:ascii="Arial" w:hAnsi="Arial" w:cs="Arial"/>
                <w:sz w:val="16"/>
                <w:szCs w:val="16"/>
              </w:rPr>
              <w:t>Design and Build of an Underwater Remotely Operated Vehicles, King Abdullah II  fund for Development – KAFD</w:t>
            </w:r>
          </w:p>
        </w:tc>
      </w:tr>
      <w:tr w:rsidR="00B90A36" w14:paraId="41214E23" w14:textId="77777777" w:rsidTr="00B936DC">
        <w:trPr>
          <w:trHeight w:val="5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5DB1408" w14:textId="77777777" w:rsidR="00B90A36" w:rsidRPr="00A9192B" w:rsidRDefault="00B90A36" w:rsidP="007836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192B">
              <w:rPr>
                <w:rFonts w:ascii="Arial" w:hAnsi="Arial" w:cs="Arial"/>
                <w:b/>
                <w:bCs/>
                <w:sz w:val="16"/>
                <w:szCs w:val="16"/>
              </w:rPr>
              <w:t>REFERENCE LIST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C2417" w14:textId="77777777" w:rsidR="00B90A36" w:rsidRDefault="007005C7" w:rsidP="007836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19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4173" w:rsidRPr="00A9192B">
              <w:rPr>
                <w:rFonts w:ascii="Arial" w:hAnsi="Arial" w:cs="Arial"/>
                <w:sz w:val="16"/>
                <w:szCs w:val="16"/>
              </w:rPr>
              <w:t>Available upon request</w:t>
            </w:r>
            <w:r w:rsidR="002B41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5BF6F01" w14:textId="77777777" w:rsidR="002A174E" w:rsidRPr="00457E4E" w:rsidRDefault="002A174E" w:rsidP="00783616">
      <w:pPr>
        <w:jc w:val="both"/>
        <w:rPr>
          <w:rFonts w:ascii="Arial" w:hAnsi="Arial" w:cs="Arial"/>
          <w:sz w:val="16"/>
          <w:szCs w:val="16"/>
        </w:rPr>
      </w:pPr>
    </w:p>
    <w:sectPr w:rsidR="002A174E" w:rsidRPr="00457E4E" w:rsidSect="009E51FA">
      <w:headerReference w:type="default" r:id="rId11"/>
      <w:footerReference w:type="default" r:id="rId12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B8FB" w14:textId="77777777" w:rsidR="00C101EE" w:rsidRDefault="00C101EE">
      <w:r>
        <w:separator/>
      </w:r>
    </w:p>
  </w:endnote>
  <w:endnote w:type="continuationSeparator" w:id="0">
    <w:p w14:paraId="65639121" w14:textId="77777777" w:rsidR="00C101EE" w:rsidRDefault="00C1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0626" w14:textId="77777777" w:rsidR="0041003E" w:rsidRDefault="0041003E" w:rsidP="007F4F9D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6CE1">
      <w:rPr>
        <w:noProof/>
      </w:rPr>
      <w:t>1</w:t>
    </w:r>
    <w:r>
      <w:fldChar w:fldCharType="end"/>
    </w:r>
    <w:r w:rsidR="00347B9A">
      <w:t>/</w:t>
    </w:r>
    <w:r>
      <w:t xml:space="preserve"> </w:t>
    </w:r>
    <w:fldSimple w:instr=" NUMPAGES   \* MERGEFORMAT ">
      <w:r w:rsidR="00996CE1">
        <w:rPr>
          <w:noProof/>
        </w:rPr>
        <w:t>4</w:t>
      </w:r>
    </w:fldSimple>
    <w:r>
      <w:t xml:space="preserve">| </w:t>
    </w:r>
  </w:p>
  <w:p w14:paraId="1383C111" w14:textId="77777777" w:rsidR="001E08AA" w:rsidRPr="004F4BC0" w:rsidRDefault="001E08AA" w:rsidP="004F4BC0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F5C6" w14:textId="77777777" w:rsidR="00C101EE" w:rsidRDefault="00C101EE">
      <w:r>
        <w:separator/>
      </w:r>
    </w:p>
  </w:footnote>
  <w:footnote w:type="continuationSeparator" w:id="0">
    <w:p w14:paraId="5B1CB7B7" w14:textId="77777777" w:rsidR="00C101EE" w:rsidRDefault="00C1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89"/>
      <w:gridCol w:w="1551"/>
    </w:tblGrid>
    <w:tr w:rsidR="007F4F9D" w14:paraId="28FD3FED" w14:textId="77777777">
      <w:trPr>
        <w:trHeight w:val="288"/>
      </w:trPr>
      <w:tc>
        <w:tcPr>
          <w:tcW w:w="7765" w:type="dxa"/>
        </w:tcPr>
        <w:p w14:paraId="36022A9B" w14:textId="77777777" w:rsidR="007F4F9D" w:rsidRDefault="007F4F9D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Suleiman BaniHani</w:t>
          </w:r>
        </w:p>
      </w:tc>
      <w:tc>
        <w:tcPr>
          <w:tcW w:w="1105" w:type="dxa"/>
        </w:tcPr>
        <w:p w14:paraId="0C29570D" w14:textId="77777777" w:rsidR="007F4F9D" w:rsidRDefault="007F4F9D" w:rsidP="007F4F9D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Resume</w:t>
          </w:r>
        </w:p>
      </w:tc>
    </w:tr>
  </w:tbl>
  <w:p w14:paraId="168A3567" w14:textId="77777777" w:rsidR="007F4F9D" w:rsidRDefault="007F4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9A2"/>
    <w:multiLevelType w:val="hybridMultilevel"/>
    <w:tmpl w:val="057E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482"/>
    <w:multiLevelType w:val="hybridMultilevel"/>
    <w:tmpl w:val="2FC8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001C"/>
    <w:multiLevelType w:val="hybridMultilevel"/>
    <w:tmpl w:val="FF0865F4"/>
    <w:lvl w:ilvl="0" w:tplc="04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17972B37"/>
    <w:multiLevelType w:val="hybridMultilevel"/>
    <w:tmpl w:val="4928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E3478"/>
    <w:multiLevelType w:val="hybridMultilevel"/>
    <w:tmpl w:val="3CA6F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D7168"/>
    <w:multiLevelType w:val="hybridMultilevel"/>
    <w:tmpl w:val="C48EF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7B5BC8"/>
    <w:multiLevelType w:val="hybridMultilevel"/>
    <w:tmpl w:val="1E60BB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2F30"/>
    <w:multiLevelType w:val="hybridMultilevel"/>
    <w:tmpl w:val="5C688D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AB69AE"/>
    <w:multiLevelType w:val="hybridMultilevel"/>
    <w:tmpl w:val="F26E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944FF"/>
    <w:multiLevelType w:val="hybridMultilevel"/>
    <w:tmpl w:val="34225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034B19"/>
    <w:multiLevelType w:val="hybridMultilevel"/>
    <w:tmpl w:val="96747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594E"/>
    <w:multiLevelType w:val="hybridMultilevel"/>
    <w:tmpl w:val="A2A0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004D3"/>
    <w:multiLevelType w:val="hybridMultilevel"/>
    <w:tmpl w:val="6F16F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07CFD"/>
    <w:multiLevelType w:val="hybridMultilevel"/>
    <w:tmpl w:val="715AF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24E7B"/>
    <w:multiLevelType w:val="hybridMultilevel"/>
    <w:tmpl w:val="F7E2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75B5F"/>
    <w:multiLevelType w:val="hybridMultilevel"/>
    <w:tmpl w:val="4FFE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A444D"/>
    <w:multiLevelType w:val="hybridMultilevel"/>
    <w:tmpl w:val="AF166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86F87"/>
    <w:multiLevelType w:val="hybridMultilevel"/>
    <w:tmpl w:val="C54A2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0010574">
    <w:abstractNumId w:val="6"/>
  </w:num>
  <w:num w:numId="2" w16cid:durableId="33964985">
    <w:abstractNumId w:val="7"/>
  </w:num>
  <w:num w:numId="3" w16cid:durableId="1644313038">
    <w:abstractNumId w:val="16"/>
  </w:num>
  <w:num w:numId="4" w16cid:durableId="1675721421">
    <w:abstractNumId w:val="2"/>
  </w:num>
  <w:num w:numId="5" w16cid:durableId="1389035837">
    <w:abstractNumId w:val="10"/>
  </w:num>
  <w:num w:numId="6" w16cid:durableId="633366890">
    <w:abstractNumId w:val="17"/>
  </w:num>
  <w:num w:numId="7" w16cid:durableId="1734812236">
    <w:abstractNumId w:val="12"/>
  </w:num>
  <w:num w:numId="8" w16cid:durableId="2029211076">
    <w:abstractNumId w:val="13"/>
  </w:num>
  <w:num w:numId="9" w16cid:durableId="498081856">
    <w:abstractNumId w:val="0"/>
  </w:num>
  <w:num w:numId="10" w16cid:durableId="1608660897">
    <w:abstractNumId w:val="14"/>
  </w:num>
  <w:num w:numId="11" w16cid:durableId="1494949748">
    <w:abstractNumId w:val="4"/>
  </w:num>
  <w:num w:numId="12" w16cid:durableId="1513833229">
    <w:abstractNumId w:val="8"/>
  </w:num>
  <w:num w:numId="13" w16cid:durableId="510336095">
    <w:abstractNumId w:val="15"/>
  </w:num>
  <w:num w:numId="14" w16cid:durableId="555238713">
    <w:abstractNumId w:val="9"/>
  </w:num>
  <w:num w:numId="15" w16cid:durableId="1831141844">
    <w:abstractNumId w:val="1"/>
  </w:num>
  <w:num w:numId="16" w16cid:durableId="1339891584">
    <w:abstractNumId w:val="3"/>
  </w:num>
  <w:num w:numId="17" w16cid:durableId="279537008">
    <w:abstractNumId w:val="11"/>
  </w:num>
  <w:num w:numId="18" w16cid:durableId="1283196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FA"/>
    <w:rsid w:val="00007B02"/>
    <w:rsid w:val="00011F20"/>
    <w:rsid w:val="000168EC"/>
    <w:rsid w:val="0003320F"/>
    <w:rsid w:val="00037060"/>
    <w:rsid w:val="000515DE"/>
    <w:rsid w:val="00055D1C"/>
    <w:rsid w:val="00057A6B"/>
    <w:rsid w:val="000603DA"/>
    <w:rsid w:val="00083799"/>
    <w:rsid w:val="00087203"/>
    <w:rsid w:val="0009521D"/>
    <w:rsid w:val="000A0BB9"/>
    <w:rsid w:val="000A46E0"/>
    <w:rsid w:val="000A6E07"/>
    <w:rsid w:val="000B2190"/>
    <w:rsid w:val="000C326A"/>
    <w:rsid w:val="000D4D33"/>
    <w:rsid w:val="000D53A6"/>
    <w:rsid w:val="000E65CE"/>
    <w:rsid w:val="000E70DD"/>
    <w:rsid w:val="000F387A"/>
    <w:rsid w:val="00107180"/>
    <w:rsid w:val="001119AD"/>
    <w:rsid w:val="00112180"/>
    <w:rsid w:val="001172E1"/>
    <w:rsid w:val="00142CF8"/>
    <w:rsid w:val="00146A7A"/>
    <w:rsid w:val="0015625E"/>
    <w:rsid w:val="00162FBC"/>
    <w:rsid w:val="00171C6E"/>
    <w:rsid w:val="00174D55"/>
    <w:rsid w:val="001768CC"/>
    <w:rsid w:val="00177F21"/>
    <w:rsid w:val="00183201"/>
    <w:rsid w:val="0018354E"/>
    <w:rsid w:val="00187151"/>
    <w:rsid w:val="001900AE"/>
    <w:rsid w:val="0019122E"/>
    <w:rsid w:val="00196A99"/>
    <w:rsid w:val="001A1183"/>
    <w:rsid w:val="001A685D"/>
    <w:rsid w:val="001B6540"/>
    <w:rsid w:val="001C1D0B"/>
    <w:rsid w:val="001C262C"/>
    <w:rsid w:val="001D04B3"/>
    <w:rsid w:val="001D2CD8"/>
    <w:rsid w:val="001E074A"/>
    <w:rsid w:val="001E08AA"/>
    <w:rsid w:val="001E370A"/>
    <w:rsid w:val="001F5099"/>
    <w:rsid w:val="001F58AC"/>
    <w:rsid w:val="00202DE7"/>
    <w:rsid w:val="002058E8"/>
    <w:rsid w:val="0021116B"/>
    <w:rsid w:val="002130FA"/>
    <w:rsid w:val="00227A63"/>
    <w:rsid w:val="00231816"/>
    <w:rsid w:val="00240729"/>
    <w:rsid w:val="00245CF2"/>
    <w:rsid w:val="00256FA3"/>
    <w:rsid w:val="00261824"/>
    <w:rsid w:val="002952F4"/>
    <w:rsid w:val="002A0D57"/>
    <w:rsid w:val="002A174E"/>
    <w:rsid w:val="002A6345"/>
    <w:rsid w:val="002A697B"/>
    <w:rsid w:val="002B4173"/>
    <w:rsid w:val="002C6D69"/>
    <w:rsid w:val="002D0875"/>
    <w:rsid w:val="002D6957"/>
    <w:rsid w:val="002E2236"/>
    <w:rsid w:val="002E3F64"/>
    <w:rsid w:val="002E41EE"/>
    <w:rsid w:val="002E4FD5"/>
    <w:rsid w:val="002E7037"/>
    <w:rsid w:val="002F08BE"/>
    <w:rsid w:val="002F0E21"/>
    <w:rsid w:val="002F5CEB"/>
    <w:rsid w:val="0030689A"/>
    <w:rsid w:val="003074F1"/>
    <w:rsid w:val="00320C34"/>
    <w:rsid w:val="00335F45"/>
    <w:rsid w:val="00343469"/>
    <w:rsid w:val="00347B9A"/>
    <w:rsid w:val="00360975"/>
    <w:rsid w:val="003657D9"/>
    <w:rsid w:val="0036778A"/>
    <w:rsid w:val="00367A4D"/>
    <w:rsid w:val="003743DC"/>
    <w:rsid w:val="00375812"/>
    <w:rsid w:val="003810E6"/>
    <w:rsid w:val="00384112"/>
    <w:rsid w:val="003854AF"/>
    <w:rsid w:val="0039001C"/>
    <w:rsid w:val="00396BD1"/>
    <w:rsid w:val="003A426A"/>
    <w:rsid w:val="003B32BB"/>
    <w:rsid w:val="003B41AE"/>
    <w:rsid w:val="003E131B"/>
    <w:rsid w:val="003F4819"/>
    <w:rsid w:val="004025A0"/>
    <w:rsid w:val="00402FD0"/>
    <w:rsid w:val="0041003E"/>
    <w:rsid w:val="00415952"/>
    <w:rsid w:val="004313B0"/>
    <w:rsid w:val="0044203B"/>
    <w:rsid w:val="0044748C"/>
    <w:rsid w:val="00450485"/>
    <w:rsid w:val="00452A44"/>
    <w:rsid w:val="00457E4E"/>
    <w:rsid w:val="00462D12"/>
    <w:rsid w:val="004636B7"/>
    <w:rsid w:val="004676DD"/>
    <w:rsid w:val="00467850"/>
    <w:rsid w:val="004852BF"/>
    <w:rsid w:val="00492C27"/>
    <w:rsid w:val="004A0295"/>
    <w:rsid w:val="004B04D5"/>
    <w:rsid w:val="004B5CE5"/>
    <w:rsid w:val="004B73D3"/>
    <w:rsid w:val="004C31BA"/>
    <w:rsid w:val="004C4A7B"/>
    <w:rsid w:val="004C602D"/>
    <w:rsid w:val="004D738C"/>
    <w:rsid w:val="004E1E10"/>
    <w:rsid w:val="004F23EE"/>
    <w:rsid w:val="004F4898"/>
    <w:rsid w:val="004F4BC0"/>
    <w:rsid w:val="005057E4"/>
    <w:rsid w:val="00515932"/>
    <w:rsid w:val="005268B7"/>
    <w:rsid w:val="00526969"/>
    <w:rsid w:val="00531B2B"/>
    <w:rsid w:val="00533850"/>
    <w:rsid w:val="0055421A"/>
    <w:rsid w:val="005547F5"/>
    <w:rsid w:val="00554A02"/>
    <w:rsid w:val="00556188"/>
    <w:rsid w:val="00563403"/>
    <w:rsid w:val="00564B87"/>
    <w:rsid w:val="005708AE"/>
    <w:rsid w:val="00571DD6"/>
    <w:rsid w:val="00576070"/>
    <w:rsid w:val="0057683E"/>
    <w:rsid w:val="00596733"/>
    <w:rsid w:val="005B13D9"/>
    <w:rsid w:val="005B2EF4"/>
    <w:rsid w:val="005B7E5F"/>
    <w:rsid w:val="005C629C"/>
    <w:rsid w:val="005D0580"/>
    <w:rsid w:val="005D1AD4"/>
    <w:rsid w:val="005D67B0"/>
    <w:rsid w:val="005D7BB7"/>
    <w:rsid w:val="005E13DF"/>
    <w:rsid w:val="005E33AD"/>
    <w:rsid w:val="005E3BD6"/>
    <w:rsid w:val="005E622A"/>
    <w:rsid w:val="005F027B"/>
    <w:rsid w:val="005F4704"/>
    <w:rsid w:val="0060214E"/>
    <w:rsid w:val="00603805"/>
    <w:rsid w:val="00614E19"/>
    <w:rsid w:val="00623FC9"/>
    <w:rsid w:val="00624F97"/>
    <w:rsid w:val="00654D78"/>
    <w:rsid w:val="00660996"/>
    <w:rsid w:val="006612D1"/>
    <w:rsid w:val="00667CBB"/>
    <w:rsid w:val="00667CD7"/>
    <w:rsid w:val="00676287"/>
    <w:rsid w:val="00676EA0"/>
    <w:rsid w:val="00683715"/>
    <w:rsid w:val="0069293E"/>
    <w:rsid w:val="0069620F"/>
    <w:rsid w:val="006B17FC"/>
    <w:rsid w:val="006B2BB3"/>
    <w:rsid w:val="006B3DA9"/>
    <w:rsid w:val="006B6074"/>
    <w:rsid w:val="006B7A2D"/>
    <w:rsid w:val="006F2140"/>
    <w:rsid w:val="006F7128"/>
    <w:rsid w:val="007005C7"/>
    <w:rsid w:val="00701DE2"/>
    <w:rsid w:val="00702F16"/>
    <w:rsid w:val="007075DB"/>
    <w:rsid w:val="00710AE0"/>
    <w:rsid w:val="007204B6"/>
    <w:rsid w:val="007350FF"/>
    <w:rsid w:val="00735799"/>
    <w:rsid w:val="00762308"/>
    <w:rsid w:val="007717C8"/>
    <w:rsid w:val="00783616"/>
    <w:rsid w:val="00785483"/>
    <w:rsid w:val="00785BC3"/>
    <w:rsid w:val="00790965"/>
    <w:rsid w:val="007926EF"/>
    <w:rsid w:val="00793914"/>
    <w:rsid w:val="007945CC"/>
    <w:rsid w:val="007C2E01"/>
    <w:rsid w:val="007D083A"/>
    <w:rsid w:val="007D5395"/>
    <w:rsid w:val="007D5B84"/>
    <w:rsid w:val="007E39AB"/>
    <w:rsid w:val="007F4F9D"/>
    <w:rsid w:val="00804D91"/>
    <w:rsid w:val="00820E97"/>
    <w:rsid w:val="00827ABB"/>
    <w:rsid w:val="0083530E"/>
    <w:rsid w:val="00843F82"/>
    <w:rsid w:val="0085161C"/>
    <w:rsid w:val="008527E6"/>
    <w:rsid w:val="0085378A"/>
    <w:rsid w:val="00853897"/>
    <w:rsid w:val="00863DD8"/>
    <w:rsid w:val="00872448"/>
    <w:rsid w:val="00873D18"/>
    <w:rsid w:val="00874DC8"/>
    <w:rsid w:val="00880BF6"/>
    <w:rsid w:val="008A0256"/>
    <w:rsid w:val="008A1C80"/>
    <w:rsid w:val="008A522A"/>
    <w:rsid w:val="008B048F"/>
    <w:rsid w:val="008B7288"/>
    <w:rsid w:val="008C7C58"/>
    <w:rsid w:val="008D7329"/>
    <w:rsid w:val="008E2266"/>
    <w:rsid w:val="008F0814"/>
    <w:rsid w:val="008F71BB"/>
    <w:rsid w:val="008F7EB9"/>
    <w:rsid w:val="00913EA2"/>
    <w:rsid w:val="00917860"/>
    <w:rsid w:val="00923E4A"/>
    <w:rsid w:val="00932E32"/>
    <w:rsid w:val="00936964"/>
    <w:rsid w:val="00941F36"/>
    <w:rsid w:val="0094231A"/>
    <w:rsid w:val="00962494"/>
    <w:rsid w:val="009701BD"/>
    <w:rsid w:val="00986CA3"/>
    <w:rsid w:val="009905FB"/>
    <w:rsid w:val="00996CE1"/>
    <w:rsid w:val="009C5EAE"/>
    <w:rsid w:val="009D2667"/>
    <w:rsid w:val="009E0CB3"/>
    <w:rsid w:val="009E2FC5"/>
    <w:rsid w:val="009E51FA"/>
    <w:rsid w:val="009E720E"/>
    <w:rsid w:val="00A016DA"/>
    <w:rsid w:val="00A02ED1"/>
    <w:rsid w:val="00A15A05"/>
    <w:rsid w:val="00A20738"/>
    <w:rsid w:val="00A211F4"/>
    <w:rsid w:val="00A23CCD"/>
    <w:rsid w:val="00A252FB"/>
    <w:rsid w:val="00A473D9"/>
    <w:rsid w:val="00A51C36"/>
    <w:rsid w:val="00A5719B"/>
    <w:rsid w:val="00A579A8"/>
    <w:rsid w:val="00A67363"/>
    <w:rsid w:val="00A85809"/>
    <w:rsid w:val="00A87CA1"/>
    <w:rsid w:val="00A9192B"/>
    <w:rsid w:val="00A92B9D"/>
    <w:rsid w:val="00A94C4F"/>
    <w:rsid w:val="00AA2DFD"/>
    <w:rsid w:val="00AA2FB4"/>
    <w:rsid w:val="00AA394E"/>
    <w:rsid w:val="00AA48B0"/>
    <w:rsid w:val="00AA5853"/>
    <w:rsid w:val="00AB13F5"/>
    <w:rsid w:val="00AB463B"/>
    <w:rsid w:val="00AB5108"/>
    <w:rsid w:val="00AB6808"/>
    <w:rsid w:val="00AC4016"/>
    <w:rsid w:val="00AE094E"/>
    <w:rsid w:val="00AE23BB"/>
    <w:rsid w:val="00AE78C0"/>
    <w:rsid w:val="00AF29E1"/>
    <w:rsid w:val="00AF3946"/>
    <w:rsid w:val="00B1650C"/>
    <w:rsid w:val="00B22DC3"/>
    <w:rsid w:val="00B24B8F"/>
    <w:rsid w:val="00B34142"/>
    <w:rsid w:val="00B35F2B"/>
    <w:rsid w:val="00B56B00"/>
    <w:rsid w:val="00B6535C"/>
    <w:rsid w:val="00B7098D"/>
    <w:rsid w:val="00B719A1"/>
    <w:rsid w:val="00B7333B"/>
    <w:rsid w:val="00B85B49"/>
    <w:rsid w:val="00B85D2B"/>
    <w:rsid w:val="00B90A36"/>
    <w:rsid w:val="00B91C24"/>
    <w:rsid w:val="00B936DC"/>
    <w:rsid w:val="00B96F5F"/>
    <w:rsid w:val="00BA30EB"/>
    <w:rsid w:val="00BA3BC2"/>
    <w:rsid w:val="00BA6100"/>
    <w:rsid w:val="00BB514F"/>
    <w:rsid w:val="00BB7156"/>
    <w:rsid w:val="00BE044D"/>
    <w:rsid w:val="00BE5865"/>
    <w:rsid w:val="00BF0660"/>
    <w:rsid w:val="00C02BCC"/>
    <w:rsid w:val="00C0411B"/>
    <w:rsid w:val="00C0481C"/>
    <w:rsid w:val="00C07405"/>
    <w:rsid w:val="00C101EE"/>
    <w:rsid w:val="00C20391"/>
    <w:rsid w:val="00C5291F"/>
    <w:rsid w:val="00C6324B"/>
    <w:rsid w:val="00C64D2C"/>
    <w:rsid w:val="00C66C82"/>
    <w:rsid w:val="00C76988"/>
    <w:rsid w:val="00C769FE"/>
    <w:rsid w:val="00C777CE"/>
    <w:rsid w:val="00C77CD4"/>
    <w:rsid w:val="00C829E2"/>
    <w:rsid w:val="00C854B0"/>
    <w:rsid w:val="00C9059D"/>
    <w:rsid w:val="00C96A71"/>
    <w:rsid w:val="00CB3146"/>
    <w:rsid w:val="00CB6E63"/>
    <w:rsid w:val="00CC1B5E"/>
    <w:rsid w:val="00CD73E4"/>
    <w:rsid w:val="00CE45C7"/>
    <w:rsid w:val="00CF0FA6"/>
    <w:rsid w:val="00D00E43"/>
    <w:rsid w:val="00D013F1"/>
    <w:rsid w:val="00D07AE0"/>
    <w:rsid w:val="00D10815"/>
    <w:rsid w:val="00D221FF"/>
    <w:rsid w:val="00D425B1"/>
    <w:rsid w:val="00D54D6A"/>
    <w:rsid w:val="00D621DA"/>
    <w:rsid w:val="00D65FCA"/>
    <w:rsid w:val="00D81E23"/>
    <w:rsid w:val="00D82320"/>
    <w:rsid w:val="00D96FA2"/>
    <w:rsid w:val="00DB0696"/>
    <w:rsid w:val="00DC1107"/>
    <w:rsid w:val="00DC297C"/>
    <w:rsid w:val="00DD65FB"/>
    <w:rsid w:val="00DE39A9"/>
    <w:rsid w:val="00DE6F48"/>
    <w:rsid w:val="00DF284A"/>
    <w:rsid w:val="00DF2D02"/>
    <w:rsid w:val="00DF7D12"/>
    <w:rsid w:val="00E02175"/>
    <w:rsid w:val="00E3055E"/>
    <w:rsid w:val="00E31496"/>
    <w:rsid w:val="00E316FC"/>
    <w:rsid w:val="00E31F06"/>
    <w:rsid w:val="00E3353B"/>
    <w:rsid w:val="00E36FE2"/>
    <w:rsid w:val="00E5190A"/>
    <w:rsid w:val="00E67BA9"/>
    <w:rsid w:val="00E82370"/>
    <w:rsid w:val="00E83A6F"/>
    <w:rsid w:val="00E84921"/>
    <w:rsid w:val="00EB05C4"/>
    <w:rsid w:val="00EC3811"/>
    <w:rsid w:val="00EC6E3A"/>
    <w:rsid w:val="00ED22B2"/>
    <w:rsid w:val="00F134E5"/>
    <w:rsid w:val="00F145BA"/>
    <w:rsid w:val="00F27288"/>
    <w:rsid w:val="00F32854"/>
    <w:rsid w:val="00F35454"/>
    <w:rsid w:val="00F35AB7"/>
    <w:rsid w:val="00F373D0"/>
    <w:rsid w:val="00F54FE9"/>
    <w:rsid w:val="00F63F03"/>
    <w:rsid w:val="00F71C29"/>
    <w:rsid w:val="00F775A5"/>
    <w:rsid w:val="00F77710"/>
    <w:rsid w:val="00F856D2"/>
    <w:rsid w:val="00F870FF"/>
    <w:rsid w:val="00FA4EF4"/>
    <w:rsid w:val="00FB15F2"/>
    <w:rsid w:val="00FB4859"/>
    <w:rsid w:val="00FB4A0D"/>
    <w:rsid w:val="00FB7ED4"/>
    <w:rsid w:val="00FC032B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DE38AF0"/>
  <w15:chartTrackingRefBased/>
  <w15:docId w15:val="{EB877303-17B7-4EF3-904C-9435ACEF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4B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4B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BC0"/>
  </w:style>
  <w:style w:type="paragraph" w:styleId="BalloonText">
    <w:name w:val="Balloon Text"/>
    <w:basedOn w:val="Normal"/>
    <w:link w:val="BalloonTextChar"/>
    <w:rsid w:val="00785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5BC3"/>
    <w:rPr>
      <w:rFonts w:ascii="Tahoma" w:hAnsi="Tahoma" w:cs="Tahoma"/>
      <w:sz w:val="16"/>
      <w:szCs w:val="16"/>
    </w:rPr>
  </w:style>
  <w:style w:type="character" w:styleId="Hyperlink">
    <w:name w:val="Hyperlink"/>
    <w:rsid w:val="00D425B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1003E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7F4F9D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9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ff.hu.edu.jo/banihan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ihani@hu.edu.j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515/jmbm-2021-0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pm.2022.02.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Suleiman BaniHani</vt:lpstr>
    </vt:vector>
  </TitlesOfParts>
  <Company>Microsoft</Company>
  <LinksUpToDate>false</LinksUpToDate>
  <CharactersWithSpaces>18789</CharactersWithSpaces>
  <SharedDoc>false</SharedDoc>
  <HLinks>
    <vt:vector size="18" baseType="variant">
      <vt:variant>
        <vt:i4>5177366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https://doi.org/10.1016/j.apm.2022.02.010</vt:lpwstr>
      </vt:variant>
      <vt:variant>
        <vt:lpwstr/>
      </vt:variant>
      <vt:variant>
        <vt:i4>3539068</vt:i4>
      </vt:variant>
      <vt:variant>
        <vt:i4>3</vt:i4>
      </vt:variant>
      <vt:variant>
        <vt:i4>0</vt:i4>
      </vt:variant>
      <vt:variant>
        <vt:i4>5</vt:i4>
      </vt:variant>
      <vt:variant>
        <vt:lpwstr>http://staff.hu.edu.jo/banihani</vt:lpwstr>
      </vt:variant>
      <vt:variant>
        <vt:lpwstr/>
      </vt:variant>
      <vt:variant>
        <vt:i4>2555974</vt:i4>
      </vt:variant>
      <vt:variant>
        <vt:i4>0</vt:i4>
      </vt:variant>
      <vt:variant>
        <vt:i4>0</vt:i4>
      </vt:variant>
      <vt:variant>
        <vt:i4>5</vt:i4>
      </vt:variant>
      <vt:variant>
        <vt:lpwstr>mailto:banihani@hu.edu.jo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Suleiman BaniHani</dc:title>
  <dc:subject/>
  <dc:creator>Suleiman BaniHani</dc:creator>
  <cp:keywords/>
  <cp:lastModifiedBy>Suleiman M. S. Bani Hani</cp:lastModifiedBy>
  <cp:revision>14</cp:revision>
  <cp:lastPrinted>2025-02-06T19:26:00Z</cp:lastPrinted>
  <dcterms:created xsi:type="dcterms:W3CDTF">2023-03-21T21:40:00Z</dcterms:created>
  <dcterms:modified xsi:type="dcterms:W3CDTF">2025-02-16T01:20:00Z</dcterms:modified>
</cp:coreProperties>
</file>