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1DCBC4" w14:textId="77777777" w:rsidR="00893087" w:rsidRPr="00305F0A" w:rsidRDefault="007C2AD1" w:rsidP="0018747D">
      <w:pPr>
        <w:pStyle w:val="Heading1"/>
      </w:pPr>
      <w:r w:rsidRPr="00305F0A">
        <w:t xml:space="preserve">Yara Radi Al </w:t>
      </w:r>
      <w:r w:rsidR="00893087" w:rsidRPr="00305F0A">
        <w:t>Tall</w:t>
      </w:r>
    </w:p>
    <w:p w14:paraId="561EDF51" w14:textId="773D2B84" w:rsidR="002C2599" w:rsidRPr="00305F0A" w:rsidRDefault="004F77FE" w:rsidP="00551C94">
      <w:pPr>
        <w:tabs>
          <w:tab w:val="left" w:pos="6237"/>
        </w:tabs>
      </w:pPr>
      <w:r w:rsidRPr="00305F0A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2A163" wp14:editId="2FE4CA99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3151505" cy="0"/>
                <wp:effectExtent l="5080" t="7620" r="571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15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2C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24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" strokeweight=".26mm">
                <v:stroke joinstyle="miter"/>
              </v:line>
            </w:pict>
          </mc:Fallback>
        </mc:AlternateContent>
      </w:r>
      <w:r w:rsidR="00893087" w:rsidRPr="00305F0A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656"/>
        <w:gridCol w:w="3613"/>
      </w:tblGrid>
      <w:tr w:rsidR="002C2599" w:rsidRPr="00305F0A" w14:paraId="3EAB6C4E" w14:textId="77777777" w:rsidTr="00541FAF">
        <w:tc>
          <w:tcPr>
            <w:tcW w:w="3135" w:type="dxa"/>
          </w:tcPr>
          <w:p w14:paraId="71B5EC97" w14:textId="77777777" w:rsidR="002C2599" w:rsidRPr="00305F0A" w:rsidRDefault="002C2599" w:rsidP="006B3775">
            <w:pPr>
              <w:tabs>
                <w:tab w:val="left" w:pos="6237"/>
              </w:tabs>
              <w:jc w:val="center"/>
            </w:pPr>
          </w:p>
        </w:tc>
        <w:tc>
          <w:tcPr>
            <w:tcW w:w="2656" w:type="dxa"/>
          </w:tcPr>
          <w:p w14:paraId="6B4248FA" w14:textId="77777777" w:rsidR="002C2599" w:rsidRPr="00305F0A" w:rsidRDefault="002C2599" w:rsidP="006B3775">
            <w:pPr>
              <w:tabs>
                <w:tab w:val="left" w:pos="6237"/>
              </w:tabs>
              <w:jc w:val="center"/>
            </w:pPr>
          </w:p>
        </w:tc>
        <w:tc>
          <w:tcPr>
            <w:tcW w:w="3613" w:type="dxa"/>
          </w:tcPr>
          <w:p w14:paraId="28EF1851" w14:textId="45EB3141" w:rsidR="002C2599" w:rsidRPr="00305F0A" w:rsidRDefault="00AE7D61" w:rsidP="00227BD4">
            <w:pPr>
              <w:tabs>
                <w:tab w:val="left" w:pos="6237"/>
              </w:tabs>
              <w:ind w:left="-108"/>
              <w:rPr>
                <w:szCs w:val="24"/>
              </w:rPr>
            </w:pPr>
            <w:r w:rsidRPr="00305F0A">
              <w:rPr>
                <w:b/>
                <w:bCs/>
              </w:rPr>
              <w:t>Address</w:t>
            </w:r>
            <w:r w:rsidRPr="00305F0A">
              <w:t>:  </w:t>
            </w:r>
            <w:proofErr w:type="spellStart"/>
            <w:r w:rsidRPr="00305F0A">
              <w:t>P.</w:t>
            </w:r>
            <w:proofErr w:type="gramStart"/>
            <w:r w:rsidRPr="00305F0A">
              <w:t>O.Box</w:t>
            </w:r>
            <w:proofErr w:type="spellEnd"/>
            <w:proofErr w:type="gramEnd"/>
            <w:r w:rsidRPr="00305F0A">
              <w:t>: 3030 </w:t>
            </w:r>
            <w:r w:rsidRPr="00305F0A">
              <w:br/>
              <w:t>Department of Pharmaceutical Technology</w:t>
            </w:r>
            <w:r w:rsidR="00305F0A">
              <w:t>, Faculty of Pharmacy,</w:t>
            </w:r>
            <w:r w:rsidRPr="00305F0A">
              <w:br/>
              <w:t xml:space="preserve">Jordan University of Science and Technology </w:t>
            </w:r>
            <w:r w:rsidRPr="00305F0A">
              <w:br/>
              <w:t>Irbid 22110,</w:t>
            </w:r>
            <w:r w:rsidR="00090F30" w:rsidRPr="00305F0A">
              <w:t xml:space="preserve"> </w:t>
            </w:r>
            <w:r w:rsidRPr="00305F0A">
              <w:t>Jordan</w:t>
            </w:r>
          </w:p>
          <w:p w14:paraId="77849425" w14:textId="77777777" w:rsidR="0056721D" w:rsidRPr="00305F0A" w:rsidRDefault="0056721D" w:rsidP="00227BD4">
            <w:pPr>
              <w:tabs>
                <w:tab w:val="left" w:pos="6237"/>
              </w:tabs>
              <w:ind w:left="-108"/>
              <w:rPr>
                <w:b/>
                <w:bCs/>
                <w:szCs w:val="24"/>
              </w:rPr>
            </w:pPr>
          </w:p>
          <w:p w14:paraId="53033F97" w14:textId="7A6F8CBD" w:rsidR="002C2599" w:rsidRPr="00305F0A" w:rsidRDefault="002C2599" w:rsidP="00541FAF">
            <w:pPr>
              <w:tabs>
                <w:tab w:val="left" w:pos="6237"/>
              </w:tabs>
              <w:ind w:left="-108"/>
              <w:rPr>
                <w:sz w:val="20"/>
              </w:rPr>
            </w:pPr>
            <w:r w:rsidRPr="00305F0A">
              <w:rPr>
                <w:b/>
                <w:bCs/>
                <w:szCs w:val="24"/>
              </w:rPr>
              <w:t>Email</w:t>
            </w:r>
            <w:r w:rsidRPr="00305F0A">
              <w:rPr>
                <w:szCs w:val="24"/>
              </w:rPr>
              <w:t xml:space="preserve">: </w:t>
            </w:r>
            <w:r w:rsidR="00AE7D61" w:rsidRPr="00305F0A">
              <w:rPr>
                <w:szCs w:val="24"/>
              </w:rPr>
              <w:t>yraltall</w:t>
            </w:r>
            <w:r w:rsidRPr="00305F0A">
              <w:rPr>
                <w:szCs w:val="24"/>
              </w:rPr>
              <w:t>@</w:t>
            </w:r>
            <w:r w:rsidR="00AE7D61" w:rsidRPr="00305F0A">
              <w:rPr>
                <w:szCs w:val="24"/>
              </w:rPr>
              <w:t>just.edu.jo</w:t>
            </w:r>
          </w:p>
        </w:tc>
      </w:tr>
    </w:tbl>
    <w:p w14:paraId="6FFE304F" w14:textId="77777777" w:rsidR="00893087" w:rsidRPr="00305F0A" w:rsidRDefault="00030D84">
      <w:pPr>
        <w:tabs>
          <w:tab w:val="left" w:pos="6237"/>
        </w:tabs>
        <w:rPr>
          <w:sz w:val="20"/>
        </w:rPr>
      </w:pPr>
      <w:r w:rsidRPr="00305F0A">
        <w:rPr>
          <w:sz w:val="20"/>
        </w:rPr>
        <w:tab/>
      </w:r>
    </w:p>
    <w:p w14:paraId="2524C351" w14:textId="77777777" w:rsidR="00AE7D61" w:rsidRPr="00305F0A" w:rsidRDefault="00AE7D61" w:rsidP="00AE7D61">
      <w:pPr>
        <w:shd w:val="clear" w:color="auto" w:fill="C0C0C0"/>
        <w:rPr>
          <w:b/>
          <w:bCs/>
        </w:rPr>
      </w:pPr>
      <w:r w:rsidRPr="00305F0A">
        <w:rPr>
          <w:szCs w:val="24"/>
        </w:rPr>
        <w:t xml:space="preserve">Work Experience </w:t>
      </w:r>
      <w:r w:rsidR="00517844" w:rsidRPr="00305F0A">
        <w:rPr>
          <w:szCs w:val="24"/>
          <w:lang w:eastAsia="en-US"/>
        </w:rPr>
        <w:drawing>
          <wp:inline distT="0" distB="0" distL="0" distR="0" wp14:anchorId="33EC2B4A" wp14:editId="06457859">
            <wp:extent cx="66675" cy="76200"/>
            <wp:effectExtent l="19050" t="0" r="9525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80945" w14:textId="0DC50DA7" w:rsidR="003A6E91" w:rsidRPr="00305F0A" w:rsidRDefault="003A6E91" w:rsidP="003A6E91">
      <w:pPr>
        <w:tabs>
          <w:tab w:val="left" w:pos="2760"/>
        </w:tabs>
        <w:rPr>
          <w:b/>
          <w:bCs/>
        </w:rPr>
      </w:pPr>
      <w:r w:rsidRPr="00305F0A">
        <w:rPr>
          <w:b/>
          <w:bCs/>
        </w:rPr>
        <w:t>Associate professor</w:t>
      </w:r>
    </w:p>
    <w:p w14:paraId="4D78796D" w14:textId="36991FDF" w:rsidR="003A6E91" w:rsidRPr="00305F0A" w:rsidRDefault="003A6E91" w:rsidP="003A6E91">
      <w:pPr>
        <w:tabs>
          <w:tab w:val="left" w:pos="2760"/>
        </w:tabs>
        <w:rPr>
          <w:b/>
          <w:bCs/>
        </w:rPr>
      </w:pPr>
      <w:r w:rsidRPr="00305F0A">
        <w:rPr>
          <w:i/>
          <w:iCs/>
        </w:rPr>
        <w:t xml:space="preserve">03/2020-present       </w:t>
      </w:r>
      <w:r w:rsidRPr="00305F0A">
        <w:t>Jordan University of Science and Technology           Irbid – Jordan</w:t>
      </w:r>
      <w:r w:rsidRPr="00305F0A">
        <w:rPr>
          <w:b/>
          <w:bCs/>
        </w:rPr>
        <w:tab/>
      </w:r>
    </w:p>
    <w:p w14:paraId="60B32BE6" w14:textId="77777777" w:rsidR="003A6E91" w:rsidRPr="00305F0A" w:rsidRDefault="003A6E91" w:rsidP="00AE7D61">
      <w:pPr>
        <w:tabs>
          <w:tab w:val="left" w:pos="2760"/>
        </w:tabs>
        <w:rPr>
          <w:b/>
          <w:bCs/>
        </w:rPr>
      </w:pPr>
    </w:p>
    <w:p w14:paraId="0E65C848" w14:textId="4C728708" w:rsidR="00AE7D61" w:rsidRPr="00305F0A" w:rsidRDefault="00AE7D61" w:rsidP="00AE7D61">
      <w:pPr>
        <w:tabs>
          <w:tab w:val="left" w:pos="2760"/>
        </w:tabs>
        <w:rPr>
          <w:b/>
          <w:bCs/>
        </w:rPr>
      </w:pPr>
      <w:r w:rsidRPr="00305F0A">
        <w:rPr>
          <w:b/>
          <w:bCs/>
        </w:rPr>
        <w:t>Assistant professor</w:t>
      </w:r>
    </w:p>
    <w:p w14:paraId="71C11B10" w14:textId="77777777" w:rsidR="00AE7D61" w:rsidRPr="00305F0A" w:rsidRDefault="00AE7D61" w:rsidP="00AE7D61">
      <w:pPr>
        <w:tabs>
          <w:tab w:val="left" w:pos="2760"/>
        </w:tabs>
        <w:rPr>
          <w:b/>
          <w:bCs/>
        </w:rPr>
      </w:pPr>
      <w:r w:rsidRPr="00305F0A">
        <w:rPr>
          <w:i/>
          <w:iCs/>
        </w:rPr>
        <w:t xml:space="preserve">02/2011-present       </w:t>
      </w:r>
      <w:r w:rsidRPr="00305F0A">
        <w:t>Jordan University of Science and Technology           Irbid – Jordan</w:t>
      </w:r>
      <w:r w:rsidRPr="00305F0A">
        <w:rPr>
          <w:b/>
          <w:bCs/>
        </w:rPr>
        <w:tab/>
      </w:r>
    </w:p>
    <w:p w14:paraId="18383BC3" w14:textId="77777777" w:rsidR="00AE7D61" w:rsidRPr="00305F0A" w:rsidRDefault="00AE7D61" w:rsidP="00AE7D61">
      <w:pPr>
        <w:tabs>
          <w:tab w:val="left" w:pos="2760"/>
        </w:tabs>
        <w:rPr>
          <w:b/>
          <w:bCs/>
        </w:rPr>
      </w:pPr>
    </w:p>
    <w:p w14:paraId="40596090" w14:textId="1B197B6E" w:rsidR="00AE7D61" w:rsidRPr="00305F0A" w:rsidRDefault="00E23525" w:rsidP="00AE7D61">
      <w:pPr>
        <w:tabs>
          <w:tab w:val="left" w:pos="2760"/>
        </w:tabs>
        <w:rPr>
          <w:b/>
          <w:bCs/>
        </w:rPr>
      </w:pPr>
      <w:r w:rsidRPr="00305F0A">
        <w:rPr>
          <w:b/>
          <w:bCs/>
        </w:rPr>
        <w:t>Part-time</w:t>
      </w:r>
      <w:r w:rsidR="00AE7D61" w:rsidRPr="00305F0A">
        <w:rPr>
          <w:b/>
          <w:bCs/>
        </w:rPr>
        <w:t xml:space="preserve"> lecturer</w:t>
      </w:r>
    </w:p>
    <w:p w14:paraId="3FDA3B0C" w14:textId="77777777" w:rsidR="00AE7D61" w:rsidRPr="00305F0A" w:rsidRDefault="00AE7D61" w:rsidP="00AE7D61">
      <w:pPr>
        <w:tabs>
          <w:tab w:val="left" w:pos="2760"/>
        </w:tabs>
        <w:rPr>
          <w:b/>
          <w:bCs/>
        </w:rPr>
      </w:pPr>
      <w:r w:rsidRPr="00305F0A">
        <w:rPr>
          <w:i/>
          <w:iCs/>
        </w:rPr>
        <w:t xml:space="preserve">02/2005- 07/2005       </w:t>
      </w:r>
      <w:r w:rsidRPr="00305F0A">
        <w:t>Jordan University of Science and Technology           Irbid – Jordan</w:t>
      </w:r>
      <w:r w:rsidRPr="00305F0A">
        <w:rPr>
          <w:b/>
          <w:bCs/>
        </w:rPr>
        <w:tab/>
      </w:r>
    </w:p>
    <w:p w14:paraId="321800D2" w14:textId="77777777" w:rsidR="00AE7D61" w:rsidRPr="00305F0A" w:rsidRDefault="00AE7D61" w:rsidP="00AE7D61">
      <w:pPr>
        <w:tabs>
          <w:tab w:val="left" w:pos="990"/>
        </w:tabs>
      </w:pPr>
      <w:r w:rsidRPr="00305F0A">
        <w:t>Worked closely with senior lecturers to convene and deliver lectures to undergraduate students at different levels.</w:t>
      </w:r>
    </w:p>
    <w:p w14:paraId="5DE43A60" w14:textId="77777777" w:rsidR="00AE7D61" w:rsidRPr="00305F0A" w:rsidRDefault="00AE7D61" w:rsidP="00AE7D61">
      <w:pPr>
        <w:rPr>
          <w:b/>
          <w:bCs/>
        </w:rPr>
      </w:pPr>
    </w:p>
    <w:p w14:paraId="17A056A9" w14:textId="77777777" w:rsidR="00AE7D61" w:rsidRPr="00305F0A" w:rsidRDefault="00AE7D61" w:rsidP="00AE7D61">
      <w:pPr>
        <w:rPr>
          <w:b/>
          <w:bCs/>
        </w:rPr>
      </w:pPr>
      <w:r w:rsidRPr="00305F0A">
        <w:rPr>
          <w:b/>
          <w:bCs/>
        </w:rPr>
        <w:t>Medical Representative</w:t>
      </w:r>
    </w:p>
    <w:p w14:paraId="7D294671" w14:textId="77777777" w:rsidR="00AE7D61" w:rsidRPr="00305F0A" w:rsidRDefault="00AE7D61" w:rsidP="00AE7D61">
      <w:r w:rsidRPr="00305F0A">
        <w:rPr>
          <w:i/>
          <w:iCs/>
        </w:rPr>
        <w:t>01/2003 – 09/2003</w:t>
      </w:r>
      <w:r w:rsidRPr="00305F0A">
        <w:rPr>
          <w:i/>
          <w:iCs/>
        </w:rPr>
        <w:tab/>
      </w:r>
      <w:r w:rsidRPr="00305F0A">
        <w:t>Advanced Pharmaceutical Industries Co. Ltd</w:t>
      </w:r>
      <w:r w:rsidRPr="00305F0A">
        <w:tab/>
      </w:r>
      <w:r w:rsidRPr="00305F0A">
        <w:tab/>
        <w:t>Amman – Jordan</w:t>
      </w:r>
    </w:p>
    <w:p w14:paraId="33804DF8" w14:textId="7D39230B" w:rsidR="00AE7D61" w:rsidRPr="00305F0A" w:rsidRDefault="00AE7D61" w:rsidP="00AE7D61">
      <w:pPr>
        <w:tabs>
          <w:tab w:val="left" w:pos="990"/>
        </w:tabs>
      </w:pPr>
      <w:r w:rsidRPr="00305F0A">
        <w:t xml:space="preserve">This professional experience allowed me to gain some expertise in working with </w:t>
      </w:r>
      <w:r w:rsidR="00E23525" w:rsidRPr="00305F0A">
        <w:t>teams</w:t>
      </w:r>
      <w:r w:rsidRPr="00305F0A">
        <w:t xml:space="preserve"> a</w:t>
      </w:r>
      <w:r w:rsidR="00090F30" w:rsidRPr="00305F0A">
        <w:t>nd</w:t>
      </w:r>
      <w:r w:rsidRPr="00305F0A">
        <w:t xml:space="preserve"> communicating with different levels of people.</w:t>
      </w:r>
    </w:p>
    <w:p w14:paraId="5C3BF2BE" w14:textId="77777777" w:rsidR="00AE7D61" w:rsidRPr="00305F0A" w:rsidRDefault="00AE7D61" w:rsidP="00AE7D61">
      <w:pPr>
        <w:tabs>
          <w:tab w:val="left" w:pos="2760"/>
        </w:tabs>
      </w:pPr>
    </w:p>
    <w:p w14:paraId="51D06A0E" w14:textId="77777777" w:rsidR="00893087" w:rsidRPr="00305F0A" w:rsidRDefault="00893087">
      <w:pPr>
        <w:shd w:val="clear" w:color="auto" w:fill="C0C0C0"/>
        <w:rPr>
          <w:i/>
          <w:iCs/>
        </w:rPr>
      </w:pPr>
      <w:r w:rsidRPr="00305F0A">
        <w:rPr>
          <w:szCs w:val="24"/>
        </w:rPr>
        <w:t xml:space="preserve">Education </w:t>
      </w:r>
      <w:r w:rsidR="00517844" w:rsidRPr="00305F0A">
        <w:rPr>
          <w:rFonts w:ascii="Verdana" w:hAnsi="Verdana"/>
          <w:sz w:val="16"/>
          <w:szCs w:val="16"/>
          <w:lang w:eastAsia="en-US"/>
        </w:rPr>
        <w:drawing>
          <wp:inline distT="0" distB="0" distL="0" distR="0" wp14:anchorId="6A4AD2F3" wp14:editId="538B989B">
            <wp:extent cx="66675" cy="7620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17C6B" w14:textId="47241CCB" w:rsidR="00893087" w:rsidRPr="00305F0A" w:rsidRDefault="00893087" w:rsidP="00571F03">
      <w:pPr>
        <w:suppressAutoHyphens w:val="0"/>
        <w:autoSpaceDE w:val="0"/>
        <w:autoSpaceDN w:val="0"/>
        <w:adjustRightInd w:val="0"/>
        <w:jc w:val="left"/>
      </w:pPr>
      <w:r w:rsidRPr="00305F0A">
        <w:rPr>
          <w:i/>
          <w:iCs/>
        </w:rPr>
        <w:t>09/2005-</w:t>
      </w:r>
      <w:r w:rsidR="00926530" w:rsidRPr="00305F0A">
        <w:rPr>
          <w:i/>
          <w:iCs/>
        </w:rPr>
        <w:t>09/2010</w:t>
      </w:r>
      <w:r w:rsidRPr="00305F0A">
        <w:rPr>
          <w:i/>
          <w:iCs/>
        </w:rPr>
        <w:tab/>
      </w:r>
      <w:r w:rsidR="00E23525" w:rsidRPr="00305F0A">
        <w:rPr>
          <w:bCs/>
          <w:szCs w:val="24"/>
          <w:lang w:eastAsia="en-US"/>
        </w:rPr>
        <w:t>The</w:t>
      </w:r>
      <w:r w:rsidR="00571F03" w:rsidRPr="00305F0A">
        <w:rPr>
          <w:bCs/>
          <w:szCs w:val="24"/>
          <w:lang w:eastAsia="en-US"/>
        </w:rPr>
        <w:t xml:space="preserve"> Medicinal Chemistry and Structural Biology department – the School of Pharmacy –</w:t>
      </w:r>
      <w:r w:rsidR="00571F03" w:rsidRPr="00305F0A">
        <w:rPr>
          <w:rFonts w:ascii="TimesNewRoman" w:hAnsi="TimesNewRoman" w:cs="TimesNewRoman"/>
          <w:sz w:val="23"/>
          <w:szCs w:val="23"/>
          <w:lang w:eastAsia="en-US"/>
        </w:rPr>
        <w:t xml:space="preserve"> </w:t>
      </w:r>
      <w:r w:rsidR="00E23525" w:rsidRPr="00305F0A">
        <w:rPr>
          <w:rFonts w:ascii="TimesNewRoman" w:hAnsi="TimesNewRoman" w:cs="TimesNewRoman"/>
          <w:sz w:val="23"/>
          <w:szCs w:val="23"/>
          <w:lang w:eastAsia="en-US"/>
        </w:rPr>
        <w:t>The</w:t>
      </w:r>
      <w:r w:rsidRPr="00305F0A">
        <w:t xml:space="preserve"> University of Nottingham - Nottingham – UK</w:t>
      </w:r>
    </w:p>
    <w:p w14:paraId="598EECD6" w14:textId="77777777" w:rsidR="00893087" w:rsidRPr="00305F0A" w:rsidRDefault="00893087">
      <w:pPr>
        <w:rPr>
          <w:b/>
          <w:bCs/>
        </w:rPr>
      </w:pPr>
      <w:r w:rsidRPr="00305F0A">
        <w:rPr>
          <w:b/>
          <w:bCs/>
        </w:rPr>
        <w:t>PhD pharmacy</w:t>
      </w:r>
    </w:p>
    <w:p w14:paraId="5B20B105" w14:textId="77777777" w:rsidR="00926530" w:rsidRPr="00305F0A" w:rsidRDefault="00926530" w:rsidP="00926530">
      <w:pPr>
        <w:suppressAutoHyphens w:val="0"/>
        <w:autoSpaceDE w:val="0"/>
        <w:autoSpaceDN w:val="0"/>
        <w:adjustRightInd w:val="0"/>
        <w:jc w:val="left"/>
        <w:rPr>
          <w:bCs/>
          <w:szCs w:val="24"/>
          <w:lang w:eastAsia="en-US"/>
        </w:rPr>
      </w:pPr>
      <w:r w:rsidRPr="00305F0A">
        <w:rPr>
          <w:b/>
          <w:szCs w:val="24"/>
        </w:rPr>
        <w:t>Thesis title</w:t>
      </w:r>
      <w:r w:rsidRPr="00305F0A">
        <w:rPr>
          <w:szCs w:val="24"/>
        </w:rPr>
        <w:t xml:space="preserve">: </w:t>
      </w:r>
      <w:r w:rsidRPr="00305F0A">
        <w:rPr>
          <w:bCs/>
          <w:szCs w:val="24"/>
          <w:lang w:eastAsia="en-US"/>
        </w:rPr>
        <w:t>Structural Studies on a Novel Bacterial Nitroreductase: Activating the Anti-Cancer Prodrug CB1954.</w:t>
      </w:r>
    </w:p>
    <w:p w14:paraId="10340082" w14:textId="77777777" w:rsidR="00926530" w:rsidRDefault="00926530" w:rsidP="00926530">
      <w:pPr>
        <w:suppressAutoHyphens w:val="0"/>
        <w:autoSpaceDE w:val="0"/>
        <w:autoSpaceDN w:val="0"/>
        <w:adjustRightInd w:val="0"/>
        <w:jc w:val="left"/>
        <w:rPr>
          <w:bCs/>
          <w:szCs w:val="24"/>
          <w:lang w:eastAsia="en-US"/>
        </w:rPr>
      </w:pPr>
    </w:p>
    <w:p w14:paraId="5C1B630F" w14:textId="370DA7C4" w:rsidR="002C2599" w:rsidRDefault="00305F0A" w:rsidP="00305F0A">
      <w:pPr>
        <w:suppressAutoHyphens w:val="0"/>
        <w:autoSpaceDE w:val="0"/>
        <w:autoSpaceDN w:val="0"/>
        <w:adjustRightInd w:val="0"/>
        <w:rPr>
          <w:bCs/>
          <w:szCs w:val="24"/>
          <w:lang w:eastAsia="en-US"/>
        </w:rPr>
      </w:pPr>
      <w:r w:rsidRPr="00305F0A">
        <w:rPr>
          <w:bCs/>
          <w:szCs w:val="24"/>
          <w:lang w:eastAsia="en-US"/>
        </w:rPr>
        <w:t xml:space="preserve">Protein Biochemistry and Protein Crystallography were the focus of my research. My protein of interest was an anti-cancer activating enzyme. It is a novel bacterial nitroreductase with enhanced activity against CB1954, an anti-cancer prodrug. My PhD goal was to employ X-ray crystallography to solve the structure of this unique protein and examine the structure-function relationship so that it may be used efficiently in targeted therapy and future cancer research. I determined the structures of two complexes of this protein and </w:t>
      </w:r>
      <w:r w:rsidRPr="00305F0A">
        <w:rPr>
          <w:bCs/>
          <w:szCs w:val="24"/>
          <w:lang w:eastAsia="en-US"/>
        </w:rPr>
        <w:t>investigated</w:t>
      </w:r>
      <w:r w:rsidRPr="00305F0A">
        <w:rPr>
          <w:bCs/>
          <w:szCs w:val="24"/>
          <w:lang w:eastAsia="en-US"/>
        </w:rPr>
        <w:t xml:space="preserve"> the structural variations that occur when it binds to various ligands. In addition, I performed structural research on homologous enzymes and </w:t>
      </w:r>
      <w:r>
        <w:rPr>
          <w:bCs/>
          <w:szCs w:val="24"/>
          <w:lang w:eastAsia="en-US"/>
        </w:rPr>
        <w:t>thoroughly examined</w:t>
      </w:r>
      <w:r w:rsidRPr="00305F0A">
        <w:rPr>
          <w:bCs/>
          <w:szCs w:val="24"/>
          <w:lang w:eastAsia="en-US"/>
        </w:rPr>
        <w:t xml:space="preserve"> the differences and similarities with this unique protein. I worked on protein expression, purification (using affinity chromatography), and analysis (using SDS-polyacrylamide gels) during my </w:t>
      </w:r>
      <w:r>
        <w:rPr>
          <w:bCs/>
          <w:szCs w:val="24"/>
          <w:lang w:eastAsia="en-US"/>
        </w:rPr>
        <w:t>PhD</w:t>
      </w:r>
      <w:r w:rsidRPr="00305F0A">
        <w:rPr>
          <w:bCs/>
          <w:szCs w:val="24"/>
          <w:lang w:eastAsia="en-US"/>
        </w:rPr>
        <w:t>.</w:t>
      </w:r>
      <w:r>
        <w:rPr>
          <w:bCs/>
          <w:szCs w:val="24"/>
          <w:lang w:eastAsia="en-US"/>
        </w:rPr>
        <w:t xml:space="preserve"> </w:t>
      </w:r>
      <w:r w:rsidRPr="00305F0A">
        <w:rPr>
          <w:bCs/>
          <w:szCs w:val="24"/>
          <w:lang w:eastAsia="en-US"/>
        </w:rPr>
        <w:t xml:space="preserve">I also have extensive experience in protein crystallography techniques such as protein crystallisation, protein-ligand crystallisation (soaking </w:t>
      </w:r>
      <w:r w:rsidRPr="00305F0A">
        <w:rPr>
          <w:bCs/>
          <w:szCs w:val="24"/>
          <w:lang w:eastAsia="en-US"/>
        </w:rPr>
        <w:lastRenderedPageBreak/>
        <w:t>and co-crystalli</w:t>
      </w:r>
      <w:r>
        <w:rPr>
          <w:bCs/>
          <w:szCs w:val="24"/>
          <w:lang w:eastAsia="en-US"/>
        </w:rPr>
        <w:t>s</w:t>
      </w:r>
      <w:r w:rsidRPr="00305F0A">
        <w:rPr>
          <w:bCs/>
          <w:szCs w:val="24"/>
          <w:lang w:eastAsia="en-US"/>
        </w:rPr>
        <w:t>ation), data collection using Synchrotrons (such as Diamond Light Source-Oxford/UK, Soleil Synchrotron-Paris/France), data processing (using CCP4 software), structure determination (using MR, NCS averaging, solvent flattening, etc), model interpretation, model refinement, and validation. In addition, I have expertise in mass spectroscopy and NMR spectroscopy, which I used to investigate the stability and purity of my chemicals.</w:t>
      </w:r>
    </w:p>
    <w:p w14:paraId="4EC791C7" w14:textId="77777777" w:rsidR="00305F0A" w:rsidRPr="00305F0A" w:rsidRDefault="00305F0A" w:rsidP="00305F0A">
      <w:pPr>
        <w:suppressAutoHyphens w:val="0"/>
        <w:autoSpaceDE w:val="0"/>
        <w:autoSpaceDN w:val="0"/>
        <w:adjustRightInd w:val="0"/>
        <w:jc w:val="left"/>
        <w:rPr>
          <w:szCs w:val="24"/>
        </w:rPr>
      </w:pPr>
    </w:p>
    <w:p w14:paraId="21B412D7" w14:textId="77777777" w:rsidR="00893087" w:rsidRPr="00305F0A" w:rsidRDefault="00893087">
      <w:pPr>
        <w:rPr>
          <w:i/>
          <w:iCs/>
        </w:rPr>
      </w:pPr>
      <w:r w:rsidRPr="00305F0A">
        <w:rPr>
          <w:i/>
          <w:iCs/>
        </w:rPr>
        <w:t>09/2003 –09/2004</w:t>
      </w:r>
      <w:r w:rsidRPr="00305F0A">
        <w:rPr>
          <w:i/>
          <w:iCs/>
        </w:rPr>
        <w:tab/>
      </w:r>
      <w:r w:rsidRPr="00305F0A">
        <w:t xml:space="preserve">Kingston University – Surrey – UK    </w:t>
      </w:r>
    </w:p>
    <w:p w14:paraId="14437429" w14:textId="77777777" w:rsidR="00893087" w:rsidRPr="00305F0A" w:rsidRDefault="00893087">
      <w:pPr>
        <w:rPr>
          <w:b/>
          <w:bCs/>
        </w:rPr>
      </w:pPr>
      <w:r w:rsidRPr="00305F0A">
        <w:rPr>
          <w:b/>
          <w:bCs/>
        </w:rPr>
        <w:t>MSc Pharmaceutical Analysis</w:t>
      </w:r>
      <w:r w:rsidR="00571F03" w:rsidRPr="00305F0A">
        <w:rPr>
          <w:b/>
          <w:bCs/>
        </w:rPr>
        <w:t xml:space="preserve"> </w:t>
      </w:r>
      <w:r w:rsidR="00571F03" w:rsidRPr="00305F0A">
        <w:rPr>
          <w:i/>
          <w:iCs/>
        </w:rPr>
        <w:t>(ranked second in the year)</w:t>
      </w:r>
    </w:p>
    <w:p w14:paraId="7ACC0941" w14:textId="77777777" w:rsidR="00926530" w:rsidRPr="00305F0A" w:rsidRDefault="00926530" w:rsidP="00926530">
      <w:pPr>
        <w:jc w:val="left"/>
      </w:pPr>
      <w:r w:rsidRPr="00305F0A">
        <w:rPr>
          <w:b/>
        </w:rPr>
        <w:t>Thesis title:</w:t>
      </w:r>
      <w:r w:rsidRPr="00305F0A">
        <w:t xml:space="preserve"> Quantification of Cisplatin-Albumin Conjugates using Inductively Coupled Plasma - Atomic Emission Spectrometry (ICP-AES)</w:t>
      </w:r>
    </w:p>
    <w:p w14:paraId="7FB999C3" w14:textId="77777777" w:rsidR="00305F0A" w:rsidRDefault="00305F0A" w:rsidP="00305F0A"/>
    <w:p w14:paraId="280D0BB3" w14:textId="71896090" w:rsidR="00305F0A" w:rsidRDefault="00305F0A" w:rsidP="00305F0A">
      <w:r>
        <w:t xml:space="preserve">This course </w:t>
      </w:r>
      <w:r>
        <w:t>gave me</w:t>
      </w:r>
      <w:r>
        <w:t xml:space="preserve"> a broad and specific understanding of the analytical techniques used to detect, identify, and quantify drugs and related substances. </w:t>
      </w:r>
    </w:p>
    <w:p w14:paraId="67652401" w14:textId="4545CD16" w:rsidR="00893087" w:rsidRPr="00305F0A" w:rsidRDefault="00305F0A" w:rsidP="00305F0A">
      <w:r>
        <w:t xml:space="preserve">My master's project aimed to bind cisplatin to albumin such that it could be detected or evaluated using Inductively Coupled Plasma-Atomic Emission Spectrometry (ICP-AES). A Cisplatin-albumin combination is a new anti-cancer drug delivery strategy </w:t>
      </w:r>
      <w:r>
        <w:t>injecting the Enhanced Permeability and Retention Effect (EPR</w:t>
      </w:r>
      <w:r>
        <w:t>) intra-</w:t>
      </w:r>
      <w:proofErr w:type="spellStart"/>
      <w:r>
        <w:t>tumorally</w:t>
      </w:r>
      <w:proofErr w:type="spellEnd"/>
      <w:r>
        <w:t>. The goal was to evaluate complex ICP-AES methods for determining cisplatin-albumin conjugates in biological/mammalian tissues.</w:t>
      </w:r>
    </w:p>
    <w:p w14:paraId="302814BF" w14:textId="77777777" w:rsidR="00305F0A" w:rsidRDefault="00305F0A">
      <w:pPr>
        <w:rPr>
          <w:i/>
          <w:iCs/>
        </w:rPr>
      </w:pPr>
    </w:p>
    <w:p w14:paraId="2E232D74" w14:textId="0E4CB77E" w:rsidR="00893087" w:rsidRPr="00305F0A" w:rsidRDefault="00893087">
      <w:r w:rsidRPr="00305F0A">
        <w:rPr>
          <w:i/>
          <w:iCs/>
        </w:rPr>
        <w:t>09/1997 – 06/2002</w:t>
      </w:r>
      <w:r w:rsidRPr="00305F0A">
        <w:rPr>
          <w:i/>
          <w:iCs/>
        </w:rPr>
        <w:tab/>
      </w:r>
      <w:r w:rsidRPr="00305F0A">
        <w:t>Jordan University of Science and Technology – Irbid – Jordan</w:t>
      </w:r>
    </w:p>
    <w:p w14:paraId="169394FC" w14:textId="77777777" w:rsidR="00893087" w:rsidRPr="00305F0A" w:rsidRDefault="00893087">
      <w:pPr>
        <w:tabs>
          <w:tab w:val="left" w:pos="3510"/>
        </w:tabs>
        <w:rPr>
          <w:b/>
          <w:bCs/>
        </w:rPr>
      </w:pPr>
      <w:r w:rsidRPr="00305F0A">
        <w:rPr>
          <w:b/>
          <w:bCs/>
        </w:rPr>
        <w:t xml:space="preserve">BSc. Pharmacy </w:t>
      </w:r>
    </w:p>
    <w:p w14:paraId="69CC2640" w14:textId="77777777" w:rsidR="00265C0D" w:rsidRPr="00305F0A" w:rsidRDefault="00265C0D">
      <w:pPr>
        <w:tabs>
          <w:tab w:val="left" w:pos="3510"/>
        </w:tabs>
        <w:rPr>
          <w:b/>
          <w:bCs/>
        </w:rPr>
      </w:pPr>
    </w:p>
    <w:p w14:paraId="2B382913" w14:textId="77777777" w:rsidR="00541FAF" w:rsidRPr="00305F0A" w:rsidRDefault="00541FAF" w:rsidP="00541FAF"/>
    <w:p w14:paraId="248C7F18" w14:textId="5F7591D4" w:rsidR="00541FAF" w:rsidRPr="00305F0A" w:rsidRDefault="00541FAF" w:rsidP="00541FAF">
      <w:pPr>
        <w:shd w:val="clear" w:color="auto" w:fill="C0C0C0"/>
        <w:tabs>
          <w:tab w:val="right" w:pos="9404"/>
        </w:tabs>
        <w:rPr>
          <w:szCs w:val="24"/>
        </w:rPr>
      </w:pPr>
      <w:r w:rsidRPr="00305F0A">
        <w:rPr>
          <w:szCs w:val="24"/>
        </w:rPr>
        <w:t>Taught modules</w:t>
      </w:r>
      <w:r w:rsidRPr="00305F0A">
        <w:rPr>
          <w:szCs w:val="24"/>
        </w:rPr>
        <w:t xml:space="preserve"> </w:t>
      </w:r>
      <w:r w:rsidRPr="00305F0A">
        <w:rPr>
          <w:szCs w:val="24"/>
          <w:lang w:eastAsia="en-US"/>
        </w:rPr>
        <w:drawing>
          <wp:inline distT="0" distB="0" distL="0" distR="0" wp14:anchorId="0882E107" wp14:editId="1FFF8F9A">
            <wp:extent cx="66675" cy="76200"/>
            <wp:effectExtent l="19050" t="0" r="9525" b="0"/>
            <wp:docPr id="2123070511" name="Picture 212307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F0A">
        <w:rPr>
          <w:szCs w:val="24"/>
        </w:rPr>
        <w:tab/>
      </w:r>
    </w:p>
    <w:p w14:paraId="37976F56" w14:textId="578AE89A" w:rsidR="00541FAF" w:rsidRPr="00305F0A" w:rsidRDefault="00541FAF" w:rsidP="00541FAF">
      <w:r w:rsidRPr="00305F0A">
        <w:t>Advanced Pharmaceutical Biotechnology (Phar</w:t>
      </w:r>
      <w:r w:rsidR="00572D66" w:rsidRPr="00305F0A">
        <w:t>.</w:t>
      </w:r>
      <w:r w:rsidRPr="00305F0A">
        <w:t xml:space="preserve"> 571)</w:t>
      </w:r>
      <w:r w:rsidRPr="00305F0A">
        <w:rPr>
          <w:rFonts w:hint="cs"/>
          <w:rtl/>
        </w:rPr>
        <w:br/>
      </w:r>
      <w:r w:rsidR="003964A7" w:rsidRPr="00305F0A">
        <w:t xml:space="preserve">Community </w:t>
      </w:r>
      <w:r w:rsidRPr="00305F0A">
        <w:t>Pharmac</w:t>
      </w:r>
      <w:r w:rsidR="003964A7" w:rsidRPr="00305F0A">
        <w:t>y</w:t>
      </w:r>
      <w:r w:rsidRPr="00305F0A">
        <w:rPr>
          <w:rtl/>
        </w:rPr>
        <w:t xml:space="preserve"> </w:t>
      </w:r>
      <w:r w:rsidRPr="00305F0A">
        <w:t>Training (</w:t>
      </w:r>
      <w:r w:rsidR="003964A7" w:rsidRPr="00305F0A">
        <w:t>Phar</w:t>
      </w:r>
      <w:r w:rsidR="00572D66" w:rsidRPr="00305F0A">
        <w:t>.</w:t>
      </w:r>
      <w:r w:rsidR="003964A7" w:rsidRPr="00305F0A">
        <w:t xml:space="preserve"> 401</w:t>
      </w:r>
      <w:r w:rsidRPr="00305F0A">
        <w:t>)</w:t>
      </w:r>
      <w:r w:rsidRPr="00305F0A">
        <w:rPr>
          <w:rFonts w:hint="cs"/>
          <w:rtl/>
        </w:rPr>
        <w:br/>
      </w:r>
      <w:r w:rsidRPr="00305F0A">
        <w:t>Pharmaceutical Biotechnology (Phar</w:t>
      </w:r>
      <w:r w:rsidR="00572D66" w:rsidRPr="00305F0A">
        <w:t>.</w:t>
      </w:r>
      <w:r w:rsidRPr="00305F0A">
        <w:t xml:space="preserve"> 460)</w:t>
      </w:r>
      <w:r w:rsidRPr="00305F0A">
        <w:rPr>
          <w:rFonts w:hint="cs"/>
          <w:rtl/>
        </w:rPr>
        <w:br/>
      </w:r>
      <w:r w:rsidRPr="00305F0A">
        <w:t>Pharmaceutical Microbiology (</w:t>
      </w:r>
      <w:r w:rsidR="00572D66" w:rsidRPr="00305F0A">
        <w:t xml:space="preserve">Phar. </w:t>
      </w:r>
      <w:r w:rsidRPr="00305F0A">
        <w:t>453)</w:t>
      </w:r>
      <w:r w:rsidRPr="00305F0A">
        <w:rPr>
          <w:rFonts w:hint="cs"/>
          <w:rtl/>
        </w:rPr>
        <w:br/>
      </w:r>
      <w:r w:rsidRPr="00305F0A">
        <w:t>Pharmaceutical Microbiology and Biotechnology (</w:t>
      </w:r>
      <w:r w:rsidR="003964A7" w:rsidRPr="00305F0A">
        <w:t>Phar</w:t>
      </w:r>
      <w:r w:rsidR="00572D66" w:rsidRPr="00305F0A">
        <w:t>.</w:t>
      </w:r>
      <w:r w:rsidR="003964A7" w:rsidRPr="00305F0A">
        <w:t xml:space="preserve"> 462</w:t>
      </w:r>
      <w:r w:rsidRPr="00305F0A">
        <w:t>)</w:t>
      </w:r>
      <w:r w:rsidRPr="00305F0A">
        <w:rPr>
          <w:rFonts w:hint="cs"/>
          <w:rtl/>
        </w:rPr>
        <w:br/>
      </w:r>
      <w:r w:rsidRPr="00305F0A">
        <w:t xml:space="preserve">Pharmaceutical Microbiology and Biotechnology </w:t>
      </w:r>
      <w:r w:rsidR="003964A7" w:rsidRPr="00305F0A">
        <w:t>L</w:t>
      </w:r>
      <w:r w:rsidRPr="00305F0A">
        <w:t>aboratory</w:t>
      </w:r>
      <w:r w:rsidR="003964A7" w:rsidRPr="00305F0A">
        <w:t xml:space="preserve"> (Phar</w:t>
      </w:r>
      <w:r w:rsidR="00572D66" w:rsidRPr="00305F0A">
        <w:t>.</w:t>
      </w:r>
      <w:r w:rsidR="003964A7" w:rsidRPr="00305F0A">
        <w:t xml:space="preserve"> 464)</w:t>
      </w:r>
      <w:r w:rsidRPr="00305F0A">
        <w:rPr>
          <w:rFonts w:hint="cs"/>
          <w:rtl/>
        </w:rPr>
        <w:br/>
      </w:r>
      <w:r w:rsidRPr="00305F0A">
        <w:t>Protein and gene therapy</w:t>
      </w:r>
      <w:r w:rsidR="003964A7" w:rsidRPr="00305F0A">
        <w:t xml:space="preserve"> (Phar</w:t>
      </w:r>
      <w:r w:rsidR="00572D66" w:rsidRPr="00305F0A">
        <w:t>.</w:t>
      </w:r>
      <w:r w:rsidR="003964A7" w:rsidRPr="00305F0A">
        <w:t xml:space="preserve"> 565)</w:t>
      </w:r>
      <w:r w:rsidRPr="00305F0A">
        <w:rPr>
          <w:rFonts w:hint="cs"/>
          <w:rtl/>
        </w:rPr>
        <w:br/>
      </w:r>
    </w:p>
    <w:p w14:paraId="6141FC36" w14:textId="77777777" w:rsidR="00265C0D" w:rsidRPr="00305F0A" w:rsidRDefault="00265C0D" w:rsidP="00265C0D">
      <w:pPr>
        <w:shd w:val="clear" w:color="auto" w:fill="C0C0C0"/>
        <w:tabs>
          <w:tab w:val="right" w:pos="9404"/>
        </w:tabs>
        <w:rPr>
          <w:szCs w:val="24"/>
        </w:rPr>
      </w:pPr>
      <w:r w:rsidRPr="00305F0A">
        <w:rPr>
          <w:szCs w:val="24"/>
        </w:rPr>
        <w:t xml:space="preserve">Research Interests </w:t>
      </w:r>
      <w:r w:rsidRPr="00305F0A">
        <w:rPr>
          <w:szCs w:val="24"/>
          <w:lang w:eastAsia="en-US"/>
        </w:rPr>
        <w:drawing>
          <wp:inline distT="0" distB="0" distL="0" distR="0" wp14:anchorId="063AB551" wp14:editId="154AA88A">
            <wp:extent cx="66675" cy="76200"/>
            <wp:effectExtent l="19050" t="0" r="9525" b="0"/>
            <wp:docPr id="172097566" name="Picture 172097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F0A">
        <w:rPr>
          <w:szCs w:val="24"/>
        </w:rPr>
        <w:tab/>
      </w:r>
    </w:p>
    <w:p w14:paraId="27D046DB" w14:textId="147AC04D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  <w:r w:rsidRPr="00305F0A">
        <w:rPr>
          <w:rStyle w:val="Strong"/>
          <w:b w:val="0"/>
          <w:bCs w:val="0"/>
          <w:szCs w:val="24"/>
          <w:lang w:eastAsia="en-US"/>
        </w:rPr>
        <w:t xml:space="preserve">1. Antimicrobial Peptides: The design, development, and functional </w:t>
      </w:r>
      <w:r w:rsidR="00305F0A">
        <w:rPr>
          <w:rStyle w:val="Strong"/>
          <w:b w:val="0"/>
          <w:bCs w:val="0"/>
          <w:szCs w:val="24"/>
          <w:lang w:eastAsia="en-US"/>
        </w:rPr>
        <w:t>characterisation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 of antimicrobial peptides is </w:t>
      </w:r>
      <w:r w:rsidR="00305F0A">
        <w:rPr>
          <w:rStyle w:val="Strong"/>
          <w:b w:val="0"/>
          <w:bCs w:val="0"/>
          <w:szCs w:val="24"/>
          <w:lang w:eastAsia="en-US"/>
        </w:rPr>
        <w:t>particularly interesting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 to me. I</w:t>
      </w:r>
      <w:r w:rsidR="00305F0A">
        <w:rPr>
          <w:rStyle w:val="Strong"/>
          <w:b w:val="0"/>
          <w:bCs w:val="0"/>
          <w:szCs w:val="24"/>
          <w:lang w:eastAsia="en-US"/>
        </w:rPr>
        <w:t xml:space="preserve"> a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m also interested in studying hybrid peptides with antimicrobial properties, which allows me </w:t>
      </w:r>
      <w:r w:rsidR="00305F0A">
        <w:rPr>
          <w:rStyle w:val="Strong"/>
          <w:b w:val="0"/>
          <w:bCs w:val="0"/>
          <w:szCs w:val="24"/>
          <w:lang w:eastAsia="en-US"/>
        </w:rPr>
        <w:t>better to understand peptide structure-activity correlations and prospective therapeutic applications</w:t>
      </w:r>
      <w:r w:rsidRPr="00305F0A">
        <w:rPr>
          <w:rStyle w:val="Strong"/>
          <w:b w:val="0"/>
          <w:bCs w:val="0"/>
          <w:szCs w:val="24"/>
          <w:lang w:eastAsia="en-US"/>
        </w:rPr>
        <w:t>.</w:t>
      </w:r>
    </w:p>
    <w:p w14:paraId="7C3B04CA" w14:textId="77777777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</w:p>
    <w:p w14:paraId="7F33B34A" w14:textId="77777777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  <w:r w:rsidRPr="00305F0A">
        <w:rPr>
          <w:rStyle w:val="Strong"/>
          <w:b w:val="0"/>
          <w:bCs w:val="0"/>
          <w:szCs w:val="24"/>
          <w:lang w:eastAsia="en-US"/>
        </w:rPr>
        <w:t>2. Antibiotic Resistance: This is a major global health concern, and I would like to investigate other techniques to combat antibiotic-resistant bacteria, such as antimicrobial peptides.</w:t>
      </w:r>
    </w:p>
    <w:p w14:paraId="7D720C19" w14:textId="77777777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</w:p>
    <w:p w14:paraId="1B4722C8" w14:textId="0DE52E42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  <w:r w:rsidRPr="00305F0A">
        <w:rPr>
          <w:rStyle w:val="Strong"/>
          <w:b w:val="0"/>
          <w:bCs w:val="0"/>
          <w:szCs w:val="24"/>
          <w:lang w:eastAsia="en-US"/>
        </w:rPr>
        <w:t xml:space="preserve">3. Infectious Diseases: I'm fascinated by infectious diseases, especially bacterial infections. This comprises the identification and </w:t>
      </w:r>
      <w:r w:rsidR="00305F0A">
        <w:rPr>
          <w:rStyle w:val="Strong"/>
          <w:b w:val="0"/>
          <w:bCs w:val="0"/>
          <w:szCs w:val="24"/>
          <w:lang w:eastAsia="en-US"/>
        </w:rPr>
        <w:t>characterisation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 of bacteria obtained from patients, as well as the development of new antimicrobial medicines to tackle these diseases.</w:t>
      </w:r>
    </w:p>
    <w:p w14:paraId="130E0456" w14:textId="77777777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</w:p>
    <w:p w14:paraId="1BC91B21" w14:textId="24BB4EF2" w:rsidR="00265C0D" w:rsidRPr="00305F0A" w:rsidRDefault="00265C0D" w:rsidP="00265C0D">
      <w:pPr>
        <w:rPr>
          <w:rStyle w:val="Strong"/>
          <w:b w:val="0"/>
          <w:bCs w:val="0"/>
          <w:szCs w:val="24"/>
          <w:lang w:eastAsia="en-US"/>
        </w:rPr>
      </w:pPr>
      <w:r w:rsidRPr="00305F0A">
        <w:rPr>
          <w:rStyle w:val="Strong"/>
          <w:b w:val="0"/>
          <w:bCs w:val="0"/>
          <w:szCs w:val="24"/>
          <w:lang w:eastAsia="en-US"/>
        </w:rPr>
        <w:t xml:space="preserve">4. Biotechnology and Biomedical Research: </w:t>
      </w:r>
      <w:r w:rsidR="00305F0A">
        <w:rPr>
          <w:rStyle w:val="Strong"/>
          <w:b w:val="0"/>
          <w:bCs w:val="0"/>
          <w:szCs w:val="24"/>
          <w:lang w:eastAsia="en-US"/>
        </w:rPr>
        <w:t xml:space="preserve">I believe 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engaging in biotechnology and biomedical sciences is important. This engagement is highlighted by </w:t>
      </w:r>
      <w:r w:rsidR="00305F0A">
        <w:rPr>
          <w:rStyle w:val="Strong"/>
          <w:b w:val="0"/>
          <w:bCs w:val="0"/>
          <w:szCs w:val="24"/>
          <w:lang w:eastAsia="en-US"/>
        </w:rPr>
        <w:t>my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 investigation of antibiotic adjuvants </w:t>
      </w:r>
      <w:r w:rsidRPr="00305F0A">
        <w:rPr>
          <w:rStyle w:val="Strong"/>
          <w:b w:val="0"/>
          <w:bCs w:val="0"/>
          <w:szCs w:val="24"/>
          <w:lang w:eastAsia="en-US"/>
        </w:rPr>
        <w:lastRenderedPageBreak/>
        <w:t>and ultrashort peptides, both of which have potential applications in healthcare. Furthermore, my work incorporate</w:t>
      </w:r>
      <w:r w:rsidR="00305F0A">
        <w:rPr>
          <w:rStyle w:val="Strong"/>
          <w:b w:val="0"/>
          <w:bCs w:val="0"/>
          <w:szCs w:val="24"/>
          <w:lang w:eastAsia="en-US"/>
        </w:rPr>
        <w:t>s</w:t>
      </w:r>
      <w:r w:rsidRPr="00305F0A">
        <w:rPr>
          <w:rStyle w:val="Strong"/>
          <w:b w:val="0"/>
          <w:bCs w:val="0"/>
          <w:szCs w:val="24"/>
          <w:lang w:eastAsia="en-US"/>
        </w:rPr>
        <w:t xml:space="preserve"> bioinformatics approaches to design and computationally find novel peptides</w:t>
      </w:r>
      <w:r w:rsidR="00305F0A">
        <w:rPr>
          <w:rStyle w:val="Strong"/>
          <w:b w:val="0"/>
          <w:bCs w:val="0"/>
          <w:szCs w:val="24"/>
          <w:lang w:eastAsia="en-US"/>
        </w:rPr>
        <w:t>.</w:t>
      </w:r>
    </w:p>
    <w:p w14:paraId="35C6C9A7" w14:textId="77777777" w:rsidR="00541FAF" w:rsidRPr="00305F0A" w:rsidRDefault="00541FAF" w:rsidP="00265C0D"/>
    <w:p w14:paraId="011C6567" w14:textId="77777777" w:rsidR="00265C0D" w:rsidRPr="00305F0A" w:rsidRDefault="00265C0D" w:rsidP="00265C0D">
      <w:pPr>
        <w:shd w:val="clear" w:color="auto" w:fill="C0C0C0"/>
        <w:tabs>
          <w:tab w:val="right" w:pos="9404"/>
        </w:tabs>
        <w:rPr>
          <w:szCs w:val="24"/>
        </w:rPr>
      </w:pPr>
      <w:r w:rsidRPr="00305F0A">
        <w:rPr>
          <w:szCs w:val="24"/>
        </w:rPr>
        <w:t xml:space="preserve">Publications </w:t>
      </w:r>
      <w:r w:rsidRPr="00305F0A">
        <w:rPr>
          <w:szCs w:val="24"/>
          <w:lang w:eastAsia="en-US"/>
        </w:rPr>
        <w:drawing>
          <wp:inline distT="0" distB="0" distL="0" distR="0" wp14:anchorId="6C306DE1" wp14:editId="18F42FFA">
            <wp:extent cx="66675" cy="762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F0A">
        <w:rPr>
          <w:szCs w:val="24"/>
        </w:rPr>
        <w:tab/>
      </w:r>
    </w:p>
    <w:p w14:paraId="396ACD9A" w14:textId="3E13C53D" w:rsidR="00265C0D" w:rsidRPr="00305F0A" w:rsidRDefault="00265C0D" w:rsidP="00305F0A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/>
        <w:ind w:left="360"/>
        <w:jc w:val="both"/>
      </w:pPr>
      <w:r w:rsidRPr="00305F0A">
        <w:rPr>
          <w:rStyle w:val="Strong"/>
        </w:rPr>
        <w:t xml:space="preserve">The design and functional </w:t>
      </w:r>
      <w:r w:rsidR="00305F0A">
        <w:rPr>
          <w:rStyle w:val="Strong"/>
        </w:rPr>
        <w:t>characterisation</w:t>
      </w:r>
      <w:r w:rsidRPr="00305F0A">
        <w:rPr>
          <w:rStyle w:val="Strong"/>
        </w:rPr>
        <w:t xml:space="preserve"> of a novel hybrid antimicrobial peptide from Esculentin-1a and melittin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Y Al Tall, B Al-Nassar, A </w:t>
      </w:r>
      <w:proofErr w:type="spellStart"/>
      <w:r w:rsidRPr="00305F0A">
        <w:t>Abualhaijaa</w:t>
      </w:r>
      <w:proofErr w:type="spellEnd"/>
      <w:r w:rsidRPr="00305F0A">
        <w:t xml:space="preserve">, SH Sabi, A </w:t>
      </w:r>
      <w:proofErr w:type="spellStart"/>
      <w:r w:rsidRPr="00305F0A">
        <w:t>Almaaytah</w:t>
      </w:r>
      <w:proofErr w:type="spellEnd"/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Pharmacia, Volume 70, Issue 1, Pages 161-170, </w:t>
      </w:r>
      <w:proofErr w:type="gramStart"/>
      <w:r w:rsidRPr="00305F0A">
        <w:t>2023</w:t>
      </w:r>
      <w:proofErr w:type="gramEnd"/>
    </w:p>
    <w:p w14:paraId="515E54BA" w14:textId="07613CEB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 xml:space="preserve">Identification and </w:t>
      </w:r>
      <w:r w:rsidR="00305F0A">
        <w:rPr>
          <w:rStyle w:val="Strong"/>
        </w:rPr>
        <w:t>characterisation</w:t>
      </w:r>
      <w:r w:rsidRPr="00305F0A">
        <w:rPr>
          <w:rStyle w:val="Strong"/>
        </w:rPr>
        <w:t xml:space="preserve"> of bacteria isolated from patients with cystic fibrosis in Jordan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N </w:t>
      </w:r>
      <w:proofErr w:type="spellStart"/>
      <w:r w:rsidRPr="00305F0A">
        <w:t>Alshraiedeh</w:t>
      </w:r>
      <w:proofErr w:type="spellEnd"/>
      <w:r w:rsidRPr="00305F0A">
        <w:t xml:space="preserve">, F </w:t>
      </w:r>
      <w:proofErr w:type="spellStart"/>
      <w:r w:rsidRPr="00305F0A">
        <w:t>Atawneh</w:t>
      </w:r>
      <w:proofErr w:type="spellEnd"/>
      <w:r w:rsidRPr="00305F0A">
        <w:t xml:space="preserve">, R Bani-Salameh, R </w:t>
      </w:r>
      <w:proofErr w:type="spellStart"/>
      <w:r w:rsidRPr="00305F0A">
        <w:t>Alsharedeh</w:t>
      </w:r>
      <w:proofErr w:type="spellEnd"/>
      <w:r w:rsidRPr="00305F0A">
        <w:t>, Y Al Tall,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Annals of Medicine, Volume 54, Issue 1, Pages 2795-2803, </w:t>
      </w:r>
      <w:proofErr w:type="gramStart"/>
      <w:r w:rsidRPr="00305F0A">
        <w:t>2022</w:t>
      </w:r>
      <w:proofErr w:type="gramEnd"/>
    </w:p>
    <w:p w14:paraId="2AE54953" w14:textId="77777777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>HAZ, a novel peptide with broad-spectrum antibacterial activity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M </w:t>
      </w:r>
      <w:proofErr w:type="spellStart"/>
      <w:r w:rsidRPr="00305F0A">
        <w:t>Alsaggar</w:t>
      </w:r>
      <w:proofErr w:type="spellEnd"/>
      <w:r w:rsidRPr="00305F0A">
        <w:t>, M Al-</w:t>
      </w:r>
      <w:proofErr w:type="spellStart"/>
      <w:r w:rsidRPr="00305F0A">
        <w:t>Hazabreh</w:t>
      </w:r>
      <w:proofErr w:type="spellEnd"/>
      <w:r w:rsidRPr="00305F0A">
        <w:t xml:space="preserve">, Y Al Tall, </w:t>
      </w:r>
      <w:proofErr w:type="gramStart"/>
      <w:r w:rsidRPr="00305F0A">
        <w:t>A</w:t>
      </w:r>
      <w:proofErr w:type="gramEnd"/>
      <w:r w:rsidRPr="00305F0A">
        <w:t xml:space="preserve"> Al-</w:t>
      </w:r>
      <w:proofErr w:type="spellStart"/>
      <w:r w:rsidRPr="00305F0A">
        <w:t>Tarawneh</w:t>
      </w:r>
      <w:proofErr w:type="spellEnd"/>
      <w:r w:rsidRPr="00305F0A">
        <w:t xml:space="preserve">, RS </w:t>
      </w:r>
      <w:proofErr w:type="spellStart"/>
      <w:r w:rsidRPr="00305F0A">
        <w:t>Darweesh</w:t>
      </w:r>
      <w:proofErr w:type="spellEnd"/>
      <w:r w:rsidRPr="00305F0A">
        <w:t>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>: Saudi Pharmaceutical Journal, Volume 30, Issue 11, Pages 1652-1658, 2022</w:t>
      </w:r>
    </w:p>
    <w:p w14:paraId="393AC241" w14:textId="77777777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>SAMA peptide, a rationally designed antimicrobial peptide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M </w:t>
      </w:r>
      <w:proofErr w:type="spellStart"/>
      <w:r w:rsidRPr="00305F0A">
        <w:t>Alsaggar</w:t>
      </w:r>
      <w:proofErr w:type="spellEnd"/>
      <w:r w:rsidRPr="00305F0A">
        <w:t xml:space="preserve">, </w:t>
      </w:r>
      <w:proofErr w:type="gramStart"/>
      <w:r w:rsidRPr="00305F0A">
        <w:t>A</w:t>
      </w:r>
      <w:proofErr w:type="gramEnd"/>
      <w:r w:rsidRPr="00305F0A">
        <w:t xml:space="preserve"> Al-</w:t>
      </w:r>
      <w:proofErr w:type="spellStart"/>
      <w:r w:rsidRPr="00305F0A">
        <w:t>Tarawneh</w:t>
      </w:r>
      <w:proofErr w:type="spellEnd"/>
      <w:r w:rsidRPr="00305F0A">
        <w:t>, Y Al Tall, M Al-</w:t>
      </w:r>
      <w:proofErr w:type="spellStart"/>
      <w:r w:rsidRPr="00305F0A">
        <w:t>Hazabreh</w:t>
      </w:r>
      <w:proofErr w:type="spellEnd"/>
      <w:r w:rsidRPr="00305F0A">
        <w:br/>
      </w:r>
      <w:r w:rsidRPr="00305F0A">
        <w:rPr>
          <w:rStyle w:val="Emphasis"/>
        </w:rPr>
        <w:t>Published in</w:t>
      </w:r>
      <w:r w:rsidRPr="00305F0A">
        <w:t>: Journal of Applied Pharmaceutical Science, Volume 12, Issue 1, Pages 182-189, 2021</w:t>
      </w:r>
    </w:p>
    <w:p w14:paraId="1E3B0DEF" w14:textId="77777777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>An Assessment of HIV Patient's adherence to treatment and need for pharmaceutical care in Jordan.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YR Al Tall, TL </w:t>
      </w:r>
      <w:proofErr w:type="spellStart"/>
      <w:r w:rsidRPr="00305F0A">
        <w:t>Mukattash</w:t>
      </w:r>
      <w:proofErr w:type="spellEnd"/>
      <w:r w:rsidRPr="00305F0A">
        <w:t xml:space="preserve">, H Sheikha, AS </w:t>
      </w:r>
      <w:proofErr w:type="spellStart"/>
      <w:r w:rsidRPr="00305F0A">
        <w:t>Jarab</w:t>
      </w:r>
      <w:proofErr w:type="spellEnd"/>
      <w:r w:rsidRPr="00305F0A">
        <w:t>, MB Nusair,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International Journal of Clinical Practice, Volume 74, Issue 7, Article e13509, </w:t>
      </w:r>
      <w:proofErr w:type="gramStart"/>
      <w:r w:rsidRPr="00305F0A">
        <w:t>2020</w:t>
      </w:r>
      <w:proofErr w:type="gramEnd"/>
    </w:p>
    <w:p w14:paraId="5A9246E4" w14:textId="6E54D2C3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 xml:space="preserve">Functional </w:t>
      </w:r>
      <w:r w:rsidR="00305F0A">
        <w:rPr>
          <w:rStyle w:val="Strong"/>
        </w:rPr>
        <w:t>characterisation</w:t>
      </w:r>
      <w:r w:rsidRPr="00305F0A">
        <w:rPr>
          <w:rStyle w:val="Strong"/>
        </w:rPr>
        <w:t xml:space="preserve"> of a novel hybrid peptide with high potency against gram-negative bacteria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YA Tall, B Al-Rawashdeh, A </w:t>
      </w:r>
      <w:proofErr w:type="spellStart"/>
      <w:r w:rsidRPr="00305F0A">
        <w:t>Abualhaijaa</w:t>
      </w:r>
      <w:proofErr w:type="spellEnd"/>
      <w:r w:rsidRPr="00305F0A">
        <w:t xml:space="preserve">, A </w:t>
      </w:r>
      <w:proofErr w:type="spellStart"/>
      <w:r w:rsidRPr="00305F0A">
        <w:t>Almaaytah</w:t>
      </w:r>
      <w:proofErr w:type="spellEnd"/>
      <w:r w:rsidRPr="00305F0A">
        <w:t xml:space="preserve">, M </w:t>
      </w:r>
      <w:proofErr w:type="spellStart"/>
      <w:r w:rsidRPr="00305F0A">
        <w:t>Masadeh</w:t>
      </w:r>
      <w:proofErr w:type="spellEnd"/>
      <w:r w:rsidRPr="00305F0A">
        <w:t>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Current Pharmaceutical Design, Volume 26, Issue 3, Pages 376-385, </w:t>
      </w:r>
      <w:proofErr w:type="gramStart"/>
      <w:r w:rsidRPr="00305F0A">
        <w:t>2020</w:t>
      </w:r>
      <w:proofErr w:type="gramEnd"/>
    </w:p>
    <w:p w14:paraId="38B67417" w14:textId="77777777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 xml:space="preserve">Solubility enhancement of nimodipine through the preparation of </w:t>
      </w:r>
      <w:proofErr w:type="spellStart"/>
      <w:r w:rsidRPr="00305F0A">
        <w:rPr>
          <w:rStyle w:val="Strong"/>
        </w:rPr>
        <w:t>Soluplus</w:t>
      </w:r>
      <w:proofErr w:type="spellEnd"/>
      <w:r w:rsidRPr="00305F0A">
        <w:rPr>
          <w:rStyle w:val="Strong"/>
        </w:rPr>
        <w:t>® dispersions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RY </w:t>
      </w:r>
      <w:proofErr w:type="spellStart"/>
      <w:r w:rsidRPr="00305F0A">
        <w:t>AlSheyyab</w:t>
      </w:r>
      <w:proofErr w:type="spellEnd"/>
      <w:r w:rsidRPr="00305F0A">
        <w:t xml:space="preserve">, RM Obaidat, YR Altall, RT </w:t>
      </w:r>
      <w:proofErr w:type="spellStart"/>
      <w:r w:rsidRPr="00305F0A">
        <w:t>Abuhuwaij</w:t>
      </w:r>
      <w:proofErr w:type="spellEnd"/>
      <w:r w:rsidRPr="00305F0A">
        <w:t xml:space="preserve">, RR </w:t>
      </w:r>
      <w:proofErr w:type="spellStart"/>
      <w:r w:rsidRPr="00305F0A">
        <w:t>Ghanma</w:t>
      </w:r>
      <w:proofErr w:type="spellEnd"/>
      <w:r w:rsidRPr="00305F0A">
        <w:t>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Journal of Applied Pharmaceutical Science, Volume 9, Issue 9, Pages 030-037, </w:t>
      </w:r>
      <w:proofErr w:type="gramStart"/>
      <w:r w:rsidRPr="00305F0A">
        <w:t>2019</w:t>
      </w:r>
      <w:proofErr w:type="gramEnd"/>
    </w:p>
    <w:p w14:paraId="4A907956" w14:textId="77777777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>The ultrashort peptide OW: a new antibiotic adjuvant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Y Al Tall, A </w:t>
      </w:r>
      <w:proofErr w:type="spellStart"/>
      <w:r w:rsidRPr="00305F0A">
        <w:t>Abualhaijaa</w:t>
      </w:r>
      <w:proofErr w:type="spellEnd"/>
      <w:r w:rsidRPr="00305F0A">
        <w:t xml:space="preserve">, MT Qaoud, M </w:t>
      </w:r>
      <w:proofErr w:type="spellStart"/>
      <w:r w:rsidRPr="00305F0A">
        <w:t>Alsaggar</w:t>
      </w:r>
      <w:proofErr w:type="spellEnd"/>
      <w:r w:rsidRPr="00305F0A">
        <w:t xml:space="preserve">, M </w:t>
      </w:r>
      <w:proofErr w:type="spellStart"/>
      <w:r w:rsidRPr="00305F0A">
        <w:t>Masadeh</w:t>
      </w:r>
      <w:proofErr w:type="spellEnd"/>
      <w:r w:rsidRPr="00305F0A">
        <w:t>, KH Alzoubi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Current Pharmaceutical Biotechnology, Volume 20, Issue 9, Pages 745-754, </w:t>
      </w:r>
      <w:proofErr w:type="gramStart"/>
      <w:r w:rsidRPr="00305F0A">
        <w:t>2019</w:t>
      </w:r>
      <w:proofErr w:type="gramEnd"/>
    </w:p>
    <w:p w14:paraId="238BB00F" w14:textId="2C360678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 xml:space="preserve">Design and </w:t>
      </w:r>
      <w:r w:rsidR="00305F0A">
        <w:rPr>
          <w:rStyle w:val="Strong"/>
        </w:rPr>
        <w:t>characterisation</w:t>
      </w:r>
      <w:r w:rsidRPr="00305F0A">
        <w:rPr>
          <w:rStyle w:val="Strong"/>
        </w:rPr>
        <w:t xml:space="preserve"> of a new hybrid peptide from LL-37 and BMAP-27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Y Al Tall, A </w:t>
      </w:r>
      <w:proofErr w:type="spellStart"/>
      <w:r w:rsidRPr="00305F0A">
        <w:t>Abualhaijaa</w:t>
      </w:r>
      <w:proofErr w:type="spellEnd"/>
      <w:r w:rsidRPr="00305F0A">
        <w:t xml:space="preserve">, M </w:t>
      </w:r>
      <w:proofErr w:type="spellStart"/>
      <w:r w:rsidRPr="00305F0A">
        <w:t>Alsaggar</w:t>
      </w:r>
      <w:proofErr w:type="spellEnd"/>
      <w:r w:rsidRPr="00305F0A">
        <w:t xml:space="preserve">, A </w:t>
      </w:r>
      <w:proofErr w:type="spellStart"/>
      <w:r w:rsidRPr="00305F0A">
        <w:t>Almaaytah</w:t>
      </w:r>
      <w:proofErr w:type="spellEnd"/>
      <w:r w:rsidRPr="00305F0A">
        <w:t xml:space="preserve">, M </w:t>
      </w:r>
      <w:proofErr w:type="spellStart"/>
      <w:r w:rsidRPr="00305F0A">
        <w:t>Masadeh</w:t>
      </w:r>
      <w:proofErr w:type="spellEnd"/>
      <w:r w:rsidRPr="00305F0A">
        <w:t>, ...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Infection and Drug Resistance, Volume 12, Pages 1035-1045, </w:t>
      </w:r>
      <w:proofErr w:type="gramStart"/>
      <w:r w:rsidRPr="00305F0A">
        <w:t>2019</w:t>
      </w:r>
      <w:proofErr w:type="gramEnd"/>
    </w:p>
    <w:p w14:paraId="705FA173" w14:textId="17B9D9AF" w:rsidR="00265C0D" w:rsidRPr="00305F0A" w:rsidRDefault="00265C0D" w:rsidP="00265C0D">
      <w:pPr>
        <w:pStyle w:val="NormalWeb"/>
        <w:numPr>
          <w:ilvl w:val="0"/>
          <w:numId w:val="3"/>
        </w:numPr>
        <w:tabs>
          <w:tab w:val="clear" w:pos="720"/>
        </w:tabs>
        <w:ind w:left="360"/>
        <w:jc w:val="both"/>
      </w:pPr>
      <w:r w:rsidRPr="00305F0A">
        <w:rPr>
          <w:rStyle w:val="Strong"/>
        </w:rPr>
        <w:t xml:space="preserve">Enhanced antimicrobial activity of AamAP1-Lysine, a novel synthetic peptide </w:t>
      </w:r>
      <w:r w:rsidR="00305F0A">
        <w:rPr>
          <w:rStyle w:val="Strong"/>
        </w:rPr>
        <w:t>analogue</w:t>
      </w:r>
      <w:r w:rsidRPr="00305F0A">
        <w:rPr>
          <w:rStyle w:val="Strong"/>
        </w:rPr>
        <w:t xml:space="preserve"> derived from the scorpion venom peptide AamAP1</w:t>
      </w:r>
      <w:r w:rsidRPr="00305F0A">
        <w:br/>
      </w:r>
      <w:r w:rsidRPr="00305F0A">
        <w:rPr>
          <w:rStyle w:val="Emphasis"/>
        </w:rPr>
        <w:t>Authors</w:t>
      </w:r>
      <w:r w:rsidRPr="00305F0A">
        <w:t xml:space="preserve">: </w:t>
      </w:r>
      <w:proofErr w:type="spellStart"/>
      <w:r w:rsidRPr="00305F0A">
        <w:t>Almaaytah</w:t>
      </w:r>
      <w:proofErr w:type="spellEnd"/>
      <w:r w:rsidRPr="00305F0A">
        <w:t xml:space="preserve"> A., Tarazi S., Abu-</w:t>
      </w:r>
      <w:proofErr w:type="spellStart"/>
      <w:r w:rsidRPr="00305F0A">
        <w:t>Alhaijaa</w:t>
      </w:r>
      <w:proofErr w:type="spellEnd"/>
      <w:r w:rsidRPr="00305F0A">
        <w:t xml:space="preserve"> A., Altall Y., </w:t>
      </w:r>
      <w:proofErr w:type="spellStart"/>
      <w:r w:rsidRPr="00305F0A">
        <w:t>Alshar'i</w:t>
      </w:r>
      <w:proofErr w:type="spellEnd"/>
      <w:r w:rsidRPr="00305F0A">
        <w:t xml:space="preserve"> N., </w:t>
      </w:r>
      <w:proofErr w:type="spellStart"/>
      <w:r w:rsidRPr="00305F0A">
        <w:t>Bodoor</w:t>
      </w:r>
      <w:proofErr w:type="spellEnd"/>
      <w:r w:rsidRPr="00305F0A">
        <w:t xml:space="preserve"> K., Al-Balas Q.</w:t>
      </w:r>
      <w:r w:rsidRPr="00305F0A">
        <w:br/>
      </w:r>
      <w:r w:rsidRPr="00305F0A">
        <w:rPr>
          <w:rStyle w:val="Emphasis"/>
        </w:rPr>
        <w:t>Published in</w:t>
      </w:r>
      <w:r w:rsidRPr="00305F0A">
        <w:t xml:space="preserve">: Pharmaceuticals, Volume 7, Issue 5, Pages 502-516, </w:t>
      </w:r>
      <w:proofErr w:type="gramStart"/>
      <w:r w:rsidRPr="00305F0A">
        <w:t>201</w:t>
      </w:r>
      <w:r w:rsidRPr="00305F0A">
        <w:t>4</w:t>
      </w:r>
      <w:proofErr w:type="gramEnd"/>
    </w:p>
    <w:p w14:paraId="367AF4A0" w14:textId="01FDBBFE" w:rsidR="00305F0A" w:rsidRPr="00305F0A" w:rsidRDefault="00305F0A" w:rsidP="00305F0A">
      <w:pPr>
        <w:shd w:val="clear" w:color="auto" w:fill="C0C0C0"/>
        <w:ind w:left="90"/>
        <w:rPr>
          <w:szCs w:val="24"/>
        </w:rPr>
      </w:pPr>
      <w:r w:rsidRPr="00305F0A">
        <w:rPr>
          <w:szCs w:val="24"/>
        </w:rPr>
        <w:t xml:space="preserve">Postgraduate supervision </w:t>
      </w:r>
      <w:r w:rsidRPr="00305F0A">
        <w:rPr>
          <w:szCs w:val="24"/>
        </w:rPr>
        <w:t xml:space="preserve"> </w:t>
      </w:r>
      <w:r w:rsidRPr="00305F0A">
        <w:rPr>
          <w:lang w:eastAsia="en-US"/>
        </w:rPr>
        <w:drawing>
          <wp:inline distT="0" distB="0" distL="0" distR="0" wp14:anchorId="04843395" wp14:editId="5EBB968C">
            <wp:extent cx="66675" cy="76200"/>
            <wp:effectExtent l="19050" t="0" r="9525" b="0"/>
            <wp:docPr id="177382840" name="Picture 17738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76133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after="100" w:afterAutospacing="1"/>
        <w:ind w:left="450"/>
        <w:jc w:val="left"/>
        <w:outlineLvl w:val="0"/>
      </w:pPr>
      <w:r w:rsidRPr="00305F0A">
        <w:t xml:space="preserve">Amal </w:t>
      </w:r>
      <w:proofErr w:type="spellStart"/>
      <w:r w:rsidRPr="00305F0A">
        <w:t>Alqasem</w:t>
      </w:r>
      <w:proofErr w:type="spellEnd"/>
      <w:r w:rsidRPr="00305F0A">
        <w:t>: (Advisor) current student. 2022</w:t>
      </w:r>
    </w:p>
    <w:p w14:paraId="51C8996C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t xml:space="preserve">Shaymaa </w:t>
      </w:r>
      <w:proofErr w:type="spellStart"/>
      <w:r w:rsidRPr="00305F0A">
        <w:t>Rawabdeh</w:t>
      </w:r>
      <w:proofErr w:type="spellEnd"/>
      <w:r w:rsidRPr="00305F0A">
        <w:t>: (Advisor) current student. 2022</w:t>
      </w:r>
    </w:p>
    <w:p w14:paraId="17B2B168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lastRenderedPageBreak/>
        <w:t>Marah Sawalha: (Advisor) current student. 2022</w:t>
      </w:r>
    </w:p>
    <w:p w14:paraId="3D4CAF35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t xml:space="preserve">Yasmeen </w:t>
      </w:r>
      <w:proofErr w:type="spellStart"/>
      <w:r w:rsidRPr="00305F0A">
        <w:t>Alkordi</w:t>
      </w:r>
      <w:proofErr w:type="spellEnd"/>
      <w:r w:rsidRPr="00305F0A">
        <w:t>: (Advisor) current student. 2022</w:t>
      </w:r>
    </w:p>
    <w:p w14:paraId="41EA6895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  <w:rPr>
          <w:rFonts w:eastAsiaTheme="minorEastAsia"/>
        </w:rPr>
      </w:pPr>
      <w:r w:rsidRPr="00305F0A">
        <w:t xml:space="preserve">Abeer Yassin: (co-advisor) Co-delivery of miRNA-15a and miRNA-16-1 using cationic PEGylated </w:t>
      </w:r>
      <w:proofErr w:type="spellStart"/>
      <w:r w:rsidRPr="00305F0A">
        <w:t>niosomes</w:t>
      </w:r>
      <w:proofErr w:type="spellEnd"/>
      <w:r w:rsidRPr="00305F0A">
        <w:t xml:space="preserve"> inhibits metastasis and lipids metabolism by inhibiting acetylation in colorectal cancer. 2022</w:t>
      </w:r>
    </w:p>
    <w:p w14:paraId="58BAFE49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  <w:rPr>
          <w:rFonts w:eastAsiaTheme="minorEastAsia"/>
        </w:rPr>
      </w:pPr>
      <w:r w:rsidRPr="00305F0A">
        <w:t>Shereen Alkurdi: (co-advisor) Prevalence of food addiction among university students. 2019</w:t>
      </w:r>
    </w:p>
    <w:p w14:paraId="18BA0E6A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t xml:space="preserve">Tasneem </w:t>
      </w:r>
      <w:proofErr w:type="spellStart"/>
      <w:r w:rsidRPr="00305F0A">
        <w:t>Altahat</w:t>
      </w:r>
      <w:proofErr w:type="spellEnd"/>
      <w:r w:rsidRPr="00305F0A">
        <w:t>: (co-advisor) Understanding the discounting of medicine prices in community pharmacies: a qualitative study. 2019</w:t>
      </w:r>
    </w:p>
    <w:p w14:paraId="34C7AE75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t>Huda Sheikha: (co-advisor) A qualitative assessment of HIV patients' adherence to treatment and their need for pharmaceutical care services in Jordan. 2018</w:t>
      </w:r>
    </w:p>
    <w:p w14:paraId="6B7C8FF3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</w:pPr>
      <w:r w:rsidRPr="00305F0A">
        <w:t>Alaa Al-</w:t>
      </w:r>
      <w:proofErr w:type="spellStart"/>
      <w:r w:rsidRPr="00305F0A">
        <w:t>Tarawneh</w:t>
      </w:r>
      <w:proofErr w:type="spellEnd"/>
      <w:r w:rsidRPr="00305F0A">
        <w:t>: (co-advisor) SAMA peptide, a rationally designed antimicrobial peptide. 2018</w:t>
      </w:r>
    </w:p>
    <w:p w14:paraId="24AB4821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ind w:left="450"/>
        <w:jc w:val="left"/>
        <w:outlineLvl w:val="0"/>
        <w:rPr>
          <w:rFonts w:eastAsiaTheme="minorEastAsia"/>
          <w:szCs w:val="24"/>
        </w:rPr>
      </w:pPr>
      <w:r w:rsidRPr="00305F0A">
        <w:t>Mohammad Al-</w:t>
      </w:r>
      <w:proofErr w:type="spellStart"/>
      <w:r w:rsidRPr="00305F0A">
        <w:t>Hazabreh</w:t>
      </w:r>
      <w:proofErr w:type="spellEnd"/>
      <w:r w:rsidRPr="00305F0A">
        <w:t xml:space="preserve">: (co-advisor) </w:t>
      </w:r>
      <w:r w:rsidRPr="00305F0A">
        <w:rPr>
          <w:rFonts w:eastAsiaTheme="minorEastAsia"/>
          <w:szCs w:val="24"/>
        </w:rPr>
        <w:t xml:space="preserve">HAZ, a novel peptide with broad-spectrum antibacterial activity </w:t>
      </w:r>
      <w:r w:rsidRPr="00305F0A">
        <w:t>2018</w:t>
      </w:r>
    </w:p>
    <w:p w14:paraId="59FACE5D" w14:textId="77777777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ind w:left="450"/>
        <w:jc w:val="left"/>
      </w:pPr>
      <w:r w:rsidRPr="00305F0A">
        <w:t xml:space="preserve">Bakr Nassar: (Advisor) A Study of </w:t>
      </w:r>
      <w:proofErr w:type="gramStart"/>
      <w:r w:rsidRPr="00305F0A">
        <w:t>A</w:t>
      </w:r>
      <w:proofErr w:type="gramEnd"/>
      <w:r w:rsidRPr="00305F0A">
        <w:t xml:space="preserve"> Novel Hybrid Antimicrobial Peptide from Esculentin-1a and </w:t>
      </w:r>
      <w:proofErr w:type="spellStart"/>
      <w:r w:rsidRPr="00305F0A">
        <w:t>Melitten</w:t>
      </w:r>
      <w:proofErr w:type="spellEnd"/>
      <w:r w:rsidRPr="00305F0A">
        <w:t>. 2016</w:t>
      </w:r>
    </w:p>
    <w:p w14:paraId="05CB9E5B" w14:textId="00EAEB93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ind w:left="450"/>
        <w:jc w:val="left"/>
      </w:pPr>
      <w:r w:rsidRPr="00305F0A">
        <w:t xml:space="preserve">Baha Rawashdeh: (Advisor) Rational design and functional </w:t>
      </w:r>
      <w:r>
        <w:t>characterisation</w:t>
      </w:r>
      <w:r w:rsidRPr="00305F0A">
        <w:t xml:space="preserve"> of a new hybrid peptide with High potency against multidrug resistance bacteria in vitro combined with conventional antibiotics (synergistic activities). 2016</w:t>
      </w:r>
    </w:p>
    <w:p w14:paraId="6F86B0FE" w14:textId="1A094D8C" w:rsidR="00305F0A" w:rsidRPr="00305F0A" w:rsidRDefault="00305F0A" w:rsidP="00305F0A">
      <w:pPr>
        <w:pStyle w:val="ListParagraph"/>
        <w:numPr>
          <w:ilvl w:val="0"/>
          <w:numId w:val="7"/>
        </w:numPr>
        <w:suppressAutoHyphens w:val="0"/>
        <w:spacing w:after="240"/>
        <w:ind w:left="450"/>
        <w:jc w:val="left"/>
      </w:pPr>
      <w:r w:rsidRPr="00305F0A">
        <w:t xml:space="preserve">Ahmad </w:t>
      </w:r>
      <w:proofErr w:type="spellStart"/>
      <w:r w:rsidRPr="00305F0A">
        <w:t>Farajalla</w:t>
      </w:r>
      <w:proofErr w:type="spellEnd"/>
      <w:r w:rsidRPr="00305F0A">
        <w:t xml:space="preserve">: (Co-advisor) Proteomic design and functional </w:t>
      </w:r>
      <w:r>
        <w:t>characterisation</w:t>
      </w:r>
      <w:r w:rsidRPr="00305F0A">
        <w:t xml:space="preserve"> of a modified synthetic peptide with potent antimicrobial activity against clinical isolates of multidrug</w:t>
      </w:r>
      <w:r w:rsidRPr="00305F0A">
        <w:t>-</w:t>
      </w:r>
      <w:r w:rsidRPr="00305F0A">
        <w:t>resistant Gram-positive Bacteria. 2014</w:t>
      </w:r>
    </w:p>
    <w:p w14:paraId="59F7492B" w14:textId="7EBEE450" w:rsidR="00305F0A" w:rsidRPr="00305F0A" w:rsidRDefault="003964A7" w:rsidP="00305F0A">
      <w:pPr>
        <w:shd w:val="clear" w:color="auto" w:fill="C0C0C0"/>
        <w:ind w:left="90"/>
        <w:rPr>
          <w:szCs w:val="24"/>
        </w:rPr>
      </w:pPr>
      <w:r w:rsidRPr="00305F0A">
        <w:rPr>
          <w:szCs w:val="24"/>
        </w:rPr>
        <w:t>Committees</w:t>
      </w:r>
      <w:r w:rsidRPr="00305F0A">
        <w:rPr>
          <w:szCs w:val="24"/>
        </w:rPr>
        <w:t xml:space="preserve"> </w:t>
      </w:r>
      <w:r w:rsidRPr="00305F0A">
        <w:rPr>
          <w:lang w:eastAsia="en-US"/>
        </w:rPr>
        <w:drawing>
          <wp:inline distT="0" distB="0" distL="0" distR="0" wp14:anchorId="3E78C85E" wp14:editId="3AAB833C">
            <wp:extent cx="66675" cy="76200"/>
            <wp:effectExtent l="19050" t="0" r="9525" b="0"/>
            <wp:docPr id="432171244" name="Picture 43217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63FC7" w14:textId="77777777" w:rsidR="003964A7" w:rsidRPr="00305F0A" w:rsidRDefault="003964A7" w:rsidP="003964A7">
      <w:pPr>
        <w:pStyle w:val="ListParagraph"/>
        <w:numPr>
          <w:ilvl w:val="2"/>
          <w:numId w:val="3"/>
        </w:numPr>
        <w:tabs>
          <w:tab w:val="left" w:pos="90"/>
        </w:tabs>
        <w:ind w:left="90" w:firstLine="0"/>
        <w:rPr>
          <w:i/>
          <w:iCs/>
          <w:szCs w:val="24"/>
        </w:rPr>
      </w:pPr>
      <w:r w:rsidRPr="00305F0A">
        <w:rPr>
          <w:i/>
          <w:iCs/>
          <w:szCs w:val="24"/>
        </w:rPr>
        <w:t xml:space="preserve">– 2013 </w:t>
      </w:r>
    </w:p>
    <w:p w14:paraId="150D183E" w14:textId="01C992ED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 xml:space="preserve">Faculty </w:t>
      </w:r>
      <w:r w:rsidRPr="00305F0A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305F0A">
        <w:rPr>
          <w:rFonts w:ascii="Times New Roman" w:hAnsi="Times New Roman" w:cs="Times New Roman"/>
          <w:sz w:val="24"/>
          <w:szCs w:val="24"/>
        </w:rPr>
        <w:t>S</w:t>
      </w:r>
      <w:r w:rsidRPr="00305F0A">
        <w:rPr>
          <w:rFonts w:ascii="Times New Roman" w:hAnsi="Times New Roman" w:cs="Times New Roman"/>
          <w:sz w:val="24"/>
          <w:szCs w:val="24"/>
        </w:rPr>
        <w:t>ervice</w:t>
      </w:r>
      <w:r w:rsidRPr="00305F0A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46A25699" w14:textId="2CDC9A79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College Guide Committee and the college website</w:t>
      </w:r>
    </w:p>
    <w:p w14:paraId="73E0979E" w14:textId="5CE10B90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793A1A66" w14:textId="00BA03D6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2013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- 2014</w:t>
      </w: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  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6734CD39" w14:textId="093C8DBA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 xml:space="preserve">Faculty </w:t>
      </w:r>
      <w:r w:rsidRPr="00305F0A">
        <w:rPr>
          <w:rFonts w:ascii="Times New Roman" w:hAnsi="Times New Roman" w:cs="Times New Roman"/>
          <w:sz w:val="24"/>
          <w:szCs w:val="24"/>
        </w:rPr>
        <w:t>Community S</w:t>
      </w:r>
      <w:r w:rsidRPr="00305F0A">
        <w:rPr>
          <w:rFonts w:ascii="Times New Roman" w:hAnsi="Times New Roman" w:cs="Times New Roman"/>
          <w:sz w:val="24"/>
          <w:szCs w:val="24"/>
        </w:rPr>
        <w:t xml:space="preserve">ervices </w:t>
      </w:r>
      <w:r w:rsidRPr="00305F0A">
        <w:rPr>
          <w:rFonts w:ascii="Times New Roman" w:hAnsi="Times New Roman" w:cs="Times New Roman"/>
          <w:sz w:val="24"/>
          <w:szCs w:val="24"/>
        </w:rPr>
        <w:t>C</w:t>
      </w:r>
      <w:r w:rsidRPr="00305F0A">
        <w:rPr>
          <w:rFonts w:ascii="Times New Roman" w:hAnsi="Times New Roman" w:cs="Times New Roman"/>
          <w:sz w:val="24"/>
          <w:szCs w:val="24"/>
        </w:rPr>
        <w:t>ommittee</w:t>
      </w:r>
    </w:p>
    <w:p w14:paraId="6FB1EE2D" w14:textId="42B4132E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College Guide Committee and the college website</w:t>
      </w:r>
    </w:p>
    <w:p w14:paraId="018FAF87" w14:textId="623A0BCE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 xml:space="preserve">Student </w:t>
      </w:r>
      <w:r w:rsidRPr="00305F0A">
        <w:rPr>
          <w:rFonts w:ascii="Times New Roman" w:hAnsi="Times New Roman" w:cs="Times New Roman"/>
          <w:sz w:val="24"/>
          <w:szCs w:val="24"/>
        </w:rPr>
        <w:t>Affairs</w:t>
      </w:r>
      <w:r w:rsidRPr="00305F0A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6B5E65A0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1F7170D7" w14:textId="5614F4C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2014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- 2015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0BCF814" w14:textId="2DD242EF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Representative of the Pharmac</w:t>
      </w:r>
      <w:r w:rsidRPr="00305F0A">
        <w:rPr>
          <w:rFonts w:ascii="Times New Roman" w:hAnsi="Times New Roman" w:cs="Times New Roman"/>
          <w:sz w:val="24"/>
          <w:szCs w:val="24"/>
        </w:rPr>
        <w:t xml:space="preserve">eutical </w:t>
      </w:r>
      <w:r w:rsidRPr="00305F0A">
        <w:rPr>
          <w:rFonts w:ascii="Times New Roman" w:hAnsi="Times New Roman" w:cs="Times New Roman"/>
          <w:sz w:val="24"/>
          <w:szCs w:val="24"/>
        </w:rPr>
        <w:t xml:space="preserve">Technology Department on the </w:t>
      </w:r>
      <w:r w:rsidRPr="00305F0A">
        <w:rPr>
          <w:rFonts w:ascii="Times New Roman" w:hAnsi="Times New Roman" w:cs="Times New Roman"/>
          <w:sz w:val="24"/>
          <w:szCs w:val="24"/>
        </w:rPr>
        <w:t>Faculty</w:t>
      </w:r>
      <w:r w:rsidRPr="00305F0A">
        <w:rPr>
          <w:rFonts w:ascii="Times New Roman" w:hAnsi="Times New Roman" w:cs="Times New Roman"/>
          <w:sz w:val="24"/>
          <w:szCs w:val="24"/>
        </w:rPr>
        <w:t xml:space="preserve"> of Pharmacy Council</w:t>
      </w:r>
    </w:p>
    <w:p w14:paraId="2C85E711" w14:textId="2BBA8BCA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 xml:space="preserve">Faculty </w:t>
      </w:r>
      <w:r w:rsidRPr="00305F0A">
        <w:rPr>
          <w:rFonts w:ascii="Times New Roman" w:hAnsi="Times New Roman" w:cs="Times New Roman"/>
          <w:sz w:val="24"/>
          <w:szCs w:val="24"/>
        </w:rPr>
        <w:t>Community</w:t>
      </w:r>
      <w:r w:rsidRPr="00305F0A">
        <w:rPr>
          <w:rFonts w:ascii="Times New Roman" w:hAnsi="Times New Roman" w:cs="Times New Roman"/>
          <w:sz w:val="24"/>
          <w:szCs w:val="24"/>
        </w:rPr>
        <w:t xml:space="preserve"> Service</w:t>
      </w:r>
      <w:r w:rsidRPr="00305F0A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27FE3BD0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Conferences and Scientific Days Committee</w:t>
      </w:r>
    </w:p>
    <w:p w14:paraId="1865F538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700FF4D6" w14:textId="7980C59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2015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- 2016</w:t>
      </w:r>
    </w:p>
    <w:p w14:paraId="3CF77AA8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Course Equivalency Committee</w:t>
      </w:r>
    </w:p>
    <w:p w14:paraId="7D296561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Conferences and Scientific Days Committee</w:t>
      </w:r>
    </w:p>
    <w:p w14:paraId="1E4B7E0B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4A7901DA" w14:textId="63723A83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2016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- 2017</w:t>
      </w:r>
    </w:p>
    <w:p w14:paraId="2EB62401" w14:textId="6BDF7DD6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Training Committee in Community Pharmacies</w:t>
      </w:r>
    </w:p>
    <w:p w14:paraId="32672E80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Community Service Committee</w:t>
      </w:r>
    </w:p>
    <w:p w14:paraId="0A6DB14B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0368F714" w14:textId="7FF3295B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lastRenderedPageBreak/>
        <w:t>2017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- 2018</w:t>
      </w:r>
    </w:p>
    <w:p w14:paraId="4D4EAB8D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Conferences and Scientific Days Committee</w:t>
      </w:r>
    </w:p>
    <w:p w14:paraId="5E181351" w14:textId="7AFD49F8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Alumni Committee</w:t>
      </w:r>
    </w:p>
    <w:p w14:paraId="6ECA4BC4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473C0C4F" w14:textId="30BE94F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2018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- 2019</w:t>
      </w:r>
    </w:p>
    <w:p w14:paraId="64103EEA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Conferences and Scientific Days Committee</w:t>
      </w:r>
    </w:p>
    <w:p w14:paraId="5E4A781D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Training Committee in Community Pharmacies</w:t>
      </w:r>
    </w:p>
    <w:p w14:paraId="4A2BC216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1B33FD82" w14:textId="000DC05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2019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- 2020</w:t>
      </w:r>
    </w:p>
    <w:p w14:paraId="23A657FA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Conferences and Scientific Days Committee</w:t>
      </w:r>
    </w:p>
    <w:p w14:paraId="3F89CA51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Training Committee in Community Pharmacies</w:t>
      </w:r>
    </w:p>
    <w:p w14:paraId="24235D9E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Alumni Committee</w:t>
      </w:r>
    </w:p>
    <w:p w14:paraId="03C6B493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</w:p>
    <w:p w14:paraId="17BA7767" w14:textId="00E90F4D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2020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- 2021</w:t>
      </w:r>
    </w:p>
    <w:p w14:paraId="24FEB0E9" w14:textId="0404EA50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2021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- 2022</w:t>
      </w:r>
    </w:p>
    <w:p w14:paraId="4A52E1B7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  <w:rtl/>
        </w:rPr>
      </w:pPr>
      <w:r w:rsidRPr="00305F0A">
        <w:rPr>
          <w:rFonts w:ascii="Times New Roman" w:hAnsi="Times New Roman" w:cs="Times New Roman"/>
          <w:sz w:val="24"/>
          <w:szCs w:val="24"/>
        </w:rPr>
        <w:t>Student Issues Committee</w:t>
      </w:r>
    </w:p>
    <w:p w14:paraId="601FB200" w14:textId="3364363B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Community Service Committee</w:t>
      </w:r>
    </w:p>
    <w:p w14:paraId="6CD8A512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Early Training Committee</w:t>
      </w:r>
    </w:p>
    <w:p w14:paraId="2BA2DC0A" w14:textId="77777777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Continuing Pharmaceutical Education Committee</w:t>
      </w:r>
    </w:p>
    <w:p w14:paraId="402E120C" w14:textId="77777777" w:rsidR="00305F0A" w:rsidRPr="00305F0A" w:rsidRDefault="00305F0A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50C4F" w14:textId="78D28B11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i/>
          <w:iCs/>
          <w:sz w:val="24"/>
          <w:szCs w:val="24"/>
        </w:rPr>
      </w:pPr>
      <w:r w:rsidRPr="00305F0A">
        <w:rPr>
          <w:rFonts w:ascii="Times New Roman" w:hAnsi="Times New Roman" w:cs="Times New Roman" w:hint="cs"/>
          <w:i/>
          <w:iCs/>
          <w:sz w:val="24"/>
          <w:szCs w:val="24"/>
          <w:rtl/>
        </w:rPr>
        <w:t>2022</w:t>
      </w:r>
      <w:r w:rsidRPr="00305F0A">
        <w:rPr>
          <w:rFonts w:ascii="Times New Roman" w:hAnsi="Times New Roman" w:cs="Times New Roman"/>
          <w:i/>
          <w:iCs/>
          <w:sz w:val="24"/>
          <w:szCs w:val="24"/>
        </w:rPr>
        <w:t xml:space="preserve"> - 2023</w:t>
      </w:r>
    </w:p>
    <w:p w14:paraId="61355DBF" w14:textId="49F38092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Performance Evaluation Committe</w:t>
      </w:r>
      <w:r w:rsidRPr="00305F0A">
        <w:rPr>
          <w:rFonts w:ascii="Times New Roman" w:hAnsi="Times New Roman" w:cs="Times New Roman"/>
          <w:sz w:val="24"/>
          <w:szCs w:val="24"/>
        </w:rPr>
        <w:t>e (Chairperson</w:t>
      </w:r>
      <w:r w:rsidRPr="00305F0A">
        <w:rPr>
          <w:rFonts w:ascii="Times New Roman" w:hAnsi="Times New Roman" w:cs="Times New Roman"/>
          <w:sz w:val="24"/>
          <w:szCs w:val="24"/>
        </w:rPr>
        <w:t xml:space="preserve"> of the Examination Evaluation Committee</w:t>
      </w:r>
      <w:r w:rsidRPr="00305F0A">
        <w:rPr>
          <w:rFonts w:ascii="Times New Roman" w:hAnsi="Times New Roman" w:cs="Times New Roman"/>
          <w:sz w:val="24"/>
          <w:szCs w:val="24"/>
        </w:rPr>
        <w:t>)</w:t>
      </w:r>
    </w:p>
    <w:p w14:paraId="7279AE08" w14:textId="5BA99F58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>Community Service Committee (Chairperson)</w:t>
      </w:r>
    </w:p>
    <w:p w14:paraId="3809BA36" w14:textId="2C1A1E65" w:rsidR="003964A7" w:rsidRPr="00305F0A" w:rsidRDefault="003964A7" w:rsidP="003964A7">
      <w:pPr>
        <w:pStyle w:val="HTMLPreformatted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sz w:val="24"/>
          <w:szCs w:val="24"/>
        </w:rPr>
        <w:t xml:space="preserve">College </w:t>
      </w:r>
      <w:r w:rsidRPr="00305F0A">
        <w:rPr>
          <w:rFonts w:ascii="Times New Roman" w:hAnsi="Times New Roman" w:cs="Times New Roman"/>
          <w:sz w:val="24"/>
          <w:szCs w:val="24"/>
        </w:rPr>
        <w:t>Staff Development C</w:t>
      </w:r>
      <w:r w:rsidRPr="00305F0A">
        <w:rPr>
          <w:rFonts w:ascii="Times New Roman" w:hAnsi="Times New Roman" w:cs="Times New Roman"/>
          <w:sz w:val="24"/>
          <w:szCs w:val="24"/>
        </w:rPr>
        <w:t>ommittee</w:t>
      </w:r>
    </w:p>
    <w:p w14:paraId="36C732DB" w14:textId="77777777" w:rsidR="00FA0A09" w:rsidRPr="00305F0A" w:rsidRDefault="00FA0A09">
      <w:pPr>
        <w:tabs>
          <w:tab w:val="left" w:pos="3510"/>
        </w:tabs>
        <w:rPr>
          <w:b/>
          <w:bCs/>
        </w:rPr>
      </w:pPr>
    </w:p>
    <w:p w14:paraId="22FF3561" w14:textId="4172201A" w:rsidR="00FA0A09" w:rsidRPr="00305F0A" w:rsidRDefault="00FA0A09" w:rsidP="00FA0A09">
      <w:pPr>
        <w:shd w:val="clear" w:color="auto" w:fill="C0C0C0"/>
        <w:rPr>
          <w:szCs w:val="24"/>
        </w:rPr>
      </w:pPr>
      <w:r w:rsidRPr="00305F0A">
        <w:rPr>
          <w:szCs w:val="24"/>
        </w:rPr>
        <w:t xml:space="preserve">Professional Scientific Activities </w:t>
      </w:r>
      <w:r w:rsidR="00517844" w:rsidRPr="00305F0A">
        <w:rPr>
          <w:szCs w:val="24"/>
          <w:lang w:eastAsia="en-US"/>
        </w:rPr>
        <w:drawing>
          <wp:inline distT="0" distB="0" distL="0" distR="0" wp14:anchorId="2D6A5477" wp14:editId="6337311F">
            <wp:extent cx="66675" cy="76200"/>
            <wp:effectExtent l="19050" t="0" r="9525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9C5BD" w14:textId="2A9C4ECF" w:rsidR="00544E33" w:rsidRPr="00305F0A" w:rsidRDefault="00544E33" w:rsidP="00305F0A">
      <w:pPr>
        <w:rPr>
          <w:szCs w:val="24"/>
        </w:rPr>
      </w:pPr>
      <w:r w:rsidRPr="00305F0A">
        <w:rPr>
          <w:i/>
          <w:iCs/>
          <w:szCs w:val="24"/>
        </w:rPr>
        <w:t xml:space="preserve">7-8, Jun 2023 </w:t>
      </w:r>
      <w:r w:rsidRPr="00305F0A">
        <w:rPr>
          <w:i/>
          <w:iCs/>
          <w:szCs w:val="24"/>
        </w:rPr>
        <w:tab/>
      </w:r>
      <w:r w:rsidRPr="00305F0A">
        <w:rPr>
          <w:i/>
          <w:iCs/>
          <w:szCs w:val="24"/>
        </w:rPr>
        <w:tab/>
      </w:r>
      <w:r w:rsidRPr="00305F0A">
        <w:rPr>
          <w:szCs w:val="24"/>
        </w:rPr>
        <w:t xml:space="preserve">Multidisciplinary Pharmaceutical Research, Jordan University of Science and Technology, Irbid, Jordan. </w:t>
      </w:r>
    </w:p>
    <w:p w14:paraId="7BEC4552" w14:textId="77777777" w:rsidR="00305F0A" w:rsidRPr="00305F0A" w:rsidRDefault="00305F0A" w:rsidP="00305F0A">
      <w:pPr>
        <w:rPr>
          <w:i/>
          <w:iCs/>
          <w:szCs w:val="24"/>
        </w:rPr>
      </w:pPr>
    </w:p>
    <w:p w14:paraId="3E2F5DC6" w14:textId="350780FD" w:rsidR="00B30A6D" w:rsidRPr="00305F0A" w:rsidRDefault="00B30A6D" w:rsidP="00305F0A">
      <w:pPr>
        <w:rPr>
          <w:szCs w:val="24"/>
        </w:rPr>
      </w:pPr>
      <w:r w:rsidRPr="00305F0A">
        <w:rPr>
          <w:i/>
          <w:iCs/>
          <w:szCs w:val="24"/>
        </w:rPr>
        <w:t xml:space="preserve">Nov 2019       </w:t>
      </w:r>
      <w:r w:rsidRPr="00305F0A">
        <w:rPr>
          <w:szCs w:val="24"/>
        </w:rPr>
        <w:t>4th international conference on responsible conduct of research, Jordan University of Science and Technology</w:t>
      </w:r>
      <w:r w:rsidR="00544E33" w:rsidRPr="00305F0A">
        <w:rPr>
          <w:szCs w:val="24"/>
        </w:rPr>
        <w:t>, Irbid, Jordan.</w:t>
      </w:r>
    </w:p>
    <w:p w14:paraId="1D91E735" w14:textId="77777777" w:rsidR="00305F0A" w:rsidRPr="00305F0A" w:rsidRDefault="00305F0A" w:rsidP="00B30A6D">
      <w:pPr>
        <w:spacing w:after="240"/>
        <w:rPr>
          <w:i/>
          <w:iCs/>
          <w:szCs w:val="24"/>
        </w:rPr>
      </w:pPr>
    </w:p>
    <w:p w14:paraId="1D2A5C60" w14:textId="7B3E3C08" w:rsidR="00B30A6D" w:rsidRPr="00305F0A" w:rsidRDefault="00B30A6D" w:rsidP="00B30A6D">
      <w:pPr>
        <w:spacing w:after="240"/>
        <w:rPr>
          <w:szCs w:val="24"/>
        </w:rPr>
      </w:pPr>
      <w:r w:rsidRPr="00305F0A">
        <w:rPr>
          <w:i/>
          <w:iCs/>
          <w:szCs w:val="24"/>
        </w:rPr>
        <w:t xml:space="preserve">6-8, Dec 2018    </w:t>
      </w:r>
      <w:r w:rsidRPr="00305F0A">
        <w:rPr>
          <w:szCs w:val="24"/>
        </w:rPr>
        <w:t>Academic staff training on Virtual Collaborative Learning (VCL); Princess Sumaya University for Technology. This workshop was co-funded by the Erasmus+ Program of the European Union.</w:t>
      </w:r>
    </w:p>
    <w:p w14:paraId="1529C19A" w14:textId="377BA97C" w:rsidR="00B30A6D" w:rsidRPr="00305F0A" w:rsidRDefault="00B30A6D" w:rsidP="00B30A6D">
      <w:pPr>
        <w:spacing w:after="240"/>
        <w:rPr>
          <w:szCs w:val="24"/>
        </w:rPr>
      </w:pPr>
      <w:r w:rsidRPr="00305F0A">
        <w:rPr>
          <w:i/>
          <w:iCs/>
          <w:szCs w:val="24"/>
        </w:rPr>
        <w:t>12-13</w:t>
      </w:r>
      <w:r w:rsidR="00305F0A">
        <w:rPr>
          <w:i/>
          <w:iCs/>
          <w:szCs w:val="24"/>
        </w:rPr>
        <w:t>,</w:t>
      </w:r>
      <w:r w:rsidRPr="00305F0A">
        <w:rPr>
          <w:i/>
          <w:iCs/>
          <w:szCs w:val="24"/>
        </w:rPr>
        <w:t xml:space="preserve"> Aug 2017      </w:t>
      </w:r>
      <w:proofErr w:type="gramStart"/>
      <w:r w:rsidRPr="00305F0A">
        <w:rPr>
          <w:szCs w:val="24"/>
        </w:rPr>
        <w:t>The</w:t>
      </w:r>
      <w:proofErr w:type="gramEnd"/>
      <w:r w:rsidRPr="00305F0A">
        <w:rPr>
          <w:szCs w:val="24"/>
        </w:rPr>
        <w:t xml:space="preserve"> tenth Jordanian workshop for SESAME (TAIEX Workshop on GEANT H2020 and European Synchrotron Sources). Days Inn Hotel and Suites, Amman, Jordan. </w:t>
      </w:r>
    </w:p>
    <w:p w14:paraId="6974DBCB" w14:textId="30DA2A00" w:rsidR="00B30A6D" w:rsidRPr="00305F0A" w:rsidRDefault="00B30A6D" w:rsidP="00B30A6D">
      <w:pPr>
        <w:spacing w:after="240"/>
        <w:rPr>
          <w:szCs w:val="24"/>
        </w:rPr>
      </w:pPr>
      <w:r w:rsidRPr="00305F0A">
        <w:rPr>
          <w:i/>
          <w:iCs/>
          <w:szCs w:val="24"/>
        </w:rPr>
        <w:t xml:space="preserve">4, May 2017     </w:t>
      </w:r>
      <w:r w:rsidRPr="00305F0A">
        <w:rPr>
          <w:szCs w:val="24"/>
        </w:rPr>
        <w:t>The ninth workshop for SESAME users, Jordan University, Amman, Jordan.</w:t>
      </w:r>
    </w:p>
    <w:p w14:paraId="3655B065" w14:textId="5FFE53B2" w:rsidR="00B30A6D" w:rsidRPr="00305F0A" w:rsidRDefault="00B30A6D" w:rsidP="00B30A6D">
      <w:pPr>
        <w:spacing w:after="240"/>
        <w:rPr>
          <w:szCs w:val="24"/>
        </w:rPr>
      </w:pPr>
      <w:r w:rsidRPr="00305F0A">
        <w:rPr>
          <w:i/>
          <w:iCs/>
          <w:szCs w:val="24"/>
        </w:rPr>
        <w:t xml:space="preserve">May 2016     </w:t>
      </w:r>
      <w:r w:rsidRPr="00305F0A">
        <w:rPr>
          <w:szCs w:val="24"/>
        </w:rPr>
        <w:t xml:space="preserve">3rd ASU pharmacy conference: Recent Trends in Postgraduate Research, Amman, Jordan. </w:t>
      </w:r>
    </w:p>
    <w:p w14:paraId="5DBE5994" w14:textId="5A8FAFD6" w:rsidR="00B30A6D" w:rsidRPr="00305F0A" w:rsidRDefault="00B30A6D" w:rsidP="00B30A6D">
      <w:pPr>
        <w:spacing w:after="240"/>
      </w:pPr>
      <w:r w:rsidRPr="00305F0A">
        <w:rPr>
          <w:i/>
          <w:iCs/>
        </w:rPr>
        <w:t xml:space="preserve">16-17, Oct </w:t>
      </w:r>
      <w:proofErr w:type="gramStart"/>
      <w:r w:rsidRPr="00305F0A">
        <w:rPr>
          <w:i/>
          <w:iCs/>
        </w:rPr>
        <w:t xml:space="preserve">2012  </w:t>
      </w:r>
      <w:r w:rsidRPr="00305F0A">
        <w:rPr>
          <w:rtl/>
        </w:rPr>
        <w:t>4</w:t>
      </w:r>
      <w:proofErr w:type="spellStart"/>
      <w:proofErr w:type="gramEnd"/>
      <w:r w:rsidRPr="00305F0A">
        <w:rPr>
          <w:vertAlign w:val="superscript"/>
        </w:rPr>
        <w:t>th</w:t>
      </w:r>
      <w:proofErr w:type="spellEnd"/>
      <w:r w:rsidR="00E23525" w:rsidRPr="00305F0A">
        <w:t xml:space="preserve"> </w:t>
      </w:r>
      <w:r w:rsidRPr="00305F0A">
        <w:t>International Jordanian Pharmaceutical Conference, Al-</w:t>
      </w:r>
      <w:proofErr w:type="spellStart"/>
      <w:r w:rsidRPr="00305F0A">
        <w:t>Zaytoonah</w:t>
      </w:r>
      <w:proofErr w:type="spellEnd"/>
      <w:r w:rsidRPr="00305F0A">
        <w:t xml:space="preserve"> University, Amman, Jordan. </w:t>
      </w:r>
    </w:p>
    <w:p w14:paraId="5874AB6A" w14:textId="5C5ACEB9" w:rsidR="00B30A6D" w:rsidRPr="00305F0A" w:rsidRDefault="00B30A6D" w:rsidP="00B30A6D">
      <w:pPr>
        <w:spacing w:after="240"/>
      </w:pPr>
      <w:r w:rsidRPr="00305F0A">
        <w:rPr>
          <w:i/>
          <w:iCs/>
        </w:rPr>
        <w:lastRenderedPageBreak/>
        <w:t xml:space="preserve">19, Nov 2011      </w:t>
      </w:r>
      <w:r w:rsidRPr="00305F0A">
        <w:rPr>
          <w:rtl/>
        </w:rPr>
        <w:t>5</w:t>
      </w:r>
      <w:proofErr w:type="spellStart"/>
      <w:r w:rsidRPr="00305F0A">
        <w:rPr>
          <w:vertAlign w:val="superscript"/>
        </w:rPr>
        <w:t>th</w:t>
      </w:r>
      <w:proofErr w:type="spellEnd"/>
      <w:r w:rsidR="00E23525" w:rsidRPr="00305F0A">
        <w:t xml:space="preserve"> </w:t>
      </w:r>
      <w:r w:rsidRPr="00305F0A">
        <w:t>Conference on Scientific Research in Jordan, Amman, Jordan</w:t>
      </w:r>
      <w:r w:rsidR="00E23525" w:rsidRPr="00305F0A">
        <w:t>.</w:t>
      </w:r>
    </w:p>
    <w:p w14:paraId="33AF84C2" w14:textId="06047AAC" w:rsidR="00FA0A09" w:rsidRPr="00305F0A" w:rsidRDefault="00FA0A09" w:rsidP="00FA0A09">
      <w:r w:rsidRPr="00305F0A">
        <w:rPr>
          <w:i/>
          <w:szCs w:val="24"/>
        </w:rPr>
        <w:t>14-21, Sep 2008</w:t>
      </w:r>
      <w:r w:rsidRPr="00305F0A">
        <w:rPr>
          <w:szCs w:val="24"/>
        </w:rPr>
        <w:t xml:space="preserve">     EMBO practical course on X-ray crystal structure determination</w:t>
      </w:r>
      <w:r w:rsidRPr="00305F0A">
        <w:t>– Soleil Synchrotron near Paris – France</w:t>
      </w:r>
    </w:p>
    <w:p w14:paraId="56D23E47" w14:textId="77777777" w:rsidR="00BA0E39" w:rsidRPr="00305F0A" w:rsidRDefault="00BA0E39" w:rsidP="00BA0E39">
      <w:pPr>
        <w:suppressAutoHyphens w:val="0"/>
        <w:ind w:left="720"/>
        <w:jc w:val="left"/>
        <w:rPr>
          <w:szCs w:val="24"/>
          <w:lang w:eastAsia="en-US"/>
        </w:rPr>
      </w:pPr>
    </w:p>
    <w:p w14:paraId="5AAC1B4F" w14:textId="32410DE1" w:rsidR="00BA0E39" w:rsidRPr="00305F0A" w:rsidRDefault="00BA0E39" w:rsidP="00FA0A09">
      <w:r w:rsidRPr="00305F0A">
        <w:rPr>
          <w:i/>
        </w:rPr>
        <w:t>3-5, Jan 2008</w:t>
      </w:r>
      <w:r w:rsidRPr="00305F0A">
        <w:tab/>
        <w:t xml:space="preserve">      </w:t>
      </w:r>
      <w:r w:rsidRPr="00305F0A">
        <w:rPr>
          <w:szCs w:val="24"/>
          <w:lang w:eastAsia="en-US"/>
        </w:rPr>
        <w:t xml:space="preserve">CCP4 Study Weekend on </w:t>
      </w:r>
      <w:r w:rsidR="00E23525" w:rsidRPr="00305F0A">
        <w:rPr>
          <w:szCs w:val="24"/>
          <w:lang w:eastAsia="en-US"/>
        </w:rPr>
        <w:t>Low-Resolution</w:t>
      </w:r>
      <w:r w:rsidRPr="00305F0A">
        <w:rPr>
          <w:szCs w:val="24"/>
          <w:lang w:eastAsia="en-US"/>
        </w:rPr>
        <w:t xml:space="preserve"> Structure Determination and Validation </w:t>
      </w:r>
      <w:r w:rsidRPr="00305F0A">
        <w:t xml:space="preserve">– </w:t>
      </w:r>
      <w:r w:rsidRPr="00305F0A">
        <w:rPr>
          <w:szCs w:val="24"/>
          <w:lang w:eastAsia="en-US"/>
        </w:rPr>
        <w:t xml:space="preserve">Leeds University, UK </w:t>
      </w:r>
    </w:p>
    <w:p w14:paraId="045AB686" w14:textId="77777777" w:rsidR="00341E8B" w:rsidRPr="00305F0A" w:rsidRDefault="00341E8B" w:rsidP="00FA0A09"/>
    <w:p w14:paraId="2718DDD7" w14:textId="77777777" w:rsidR="00FA0A09" w:rsidRPr="00305F0A" w:rsidRDefault="00FA0A09" w:rsidP="00FA0A09">
      <w:r w:rsidRPr="00305F0A">
        <w:rPr>
          <w:i/>
        </w:rPr>
        <w:t>6-7, Jan 2006</w:t>
      </w:r>
      <w:r w:rsidRPr="00305F0A">
        <w:tab/>
        <w:t xml:space="preserve">      CCP4 Crystallography Study Weekend on Crystallography of Complexes – Leeds – UK </w:t>
      </w:r>
    </w:p>
    <w:p w14:paraId="199CE06B" w14:textId="77777777" w:rsidR="008568C8" w:rsidRPr="00305F0A" w:rsidRDefault="008568C8">
      <w:pPr>
        <w:tabs>
          <w:tab w:val="left" w:pos="3510"/>
        </w:tabs>
        <w:rPr>
          <w:b/>
          <w:bCs/>
        </w:rPr>
      </w:pPr>
    </w:p>
    <w:p w14:paraId="325A33E0" w14:textId="77777777" w:rsidR="00B52505" w:rsidRPr="00305F0A" w:rsidRDefault="00FA0A09" w:rsidP="00B52505">
      <w:pPr>
        <w:shd w:val="clear" w:color="auto" w:fill="C0C0C0"/>
        <w:rPr>
          <w:szCs w:val="24"/>
        </w:rPr>
      </w:pPr>
      <w:r w:rsidRPr="00305F0A">
        <w:rPr>
          <w:szCs w:val="24"/>
        </w:rPr>
        <w:t>Grants and Scholarships</w:t>
      </w:r>
      <w:r w:rsidR="00B52505" w:rsidRPr="00305F0A">
        <w:rPr>
          <w:szCs w:val="24"/>
        </w:rPr>
        <w:t xml:space="preserve"> </w:t>
      </w:r>
      <w:r w:rsidR="00517844" w:rsidRPr="00305F0A">
        <w:rPr>
          <w:szCs w:val="24"/>
          <w:lang w:eastAsia="en-US"/>
        </w:rPr>
        <w:drawing>
          <wp:inline distT="0" distB="0" distL="0" distR="0" wp14:anchorId="57644E93" wp14:editId="3E272EDA">
            <wp:extent cx="66675" cy="76200"/>
            <wp:effectExtent l="1905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4F938" w14:textId="18E8EF64" w:rsidR="00F72858" w:rsidRPr="00305F0A" w:rsidRDefault="00F72858" w:rsidP="00F72858">
      <w:r w:rsidRPr="00305F0A">
        <w:rPr>
          <w:i/>
          <w:szCs w:val="24"/>
        </w:rPr>
        <w:t>14-21, Sep 2008</w:t>
      </w:r>
      <w:r w:rsidRPr="00305F0A">
        <w:rPr>
          <w:szCs w:val="24"/>
        </w:rPr>
        <w:t xml:space="preserve">     EMBO practical course on X-ray crystal structure determination</w:t>
      </w:r>
      <w:r w:rsidRPr="00305F0A">
        <w:t>– Soleil Synchrotron near Paris – France</w:t>
      </w:r>
    </w:p>
    <w:p w14:paraId="0D59BD90" w14:textId="64D34AC9" w:rsidR="00B52505" w:rsidRPr="00305F0A" w:rsidRDefault="00F72858" w:rsidP="00F72858">
      <w:pPr>
        <w:pStyle w:val="NormalWeb"/>
        <w:jc w:val="both"/>
      </w:pPr>
      <w:r w:rsidRPr="00305F0A">
        <w:rPr>
          <w:i/>
        </w:rPr>
        <w:t>2005-2008</w:t>
      </w:r>
      <w:r w:rsidRPr="00305F0A">
        <w:t xml:space="preserve"> </w:t>
      </w:r>
      <w:r w:rsidR="00541FAF" w:rsidRPr="00305F0A">
        <w:t xml:space="preserve">    </w:t>
      </w:r>
      <w:r w:rsidR="00B52505" w:rsidRPr="00305F0A">
        <w:t xml:space="preserve">The Arab - British Chamber Charitable Foundation Bursary </w:t>
      </w:r>
    </w:p>
    <w:p w14:paraId="46CA01CC" w14:textId="0A4D9E39" w:rsidR="00F72858" w:rsidRPr="00305F0A" w:rsidRDefault="00F72858" w:rsidP="00F7285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05F0A">
        <w:rPr>
          <w:rFonts w:ascii="Times New Roman" w:hAnsi="Times New Roman" w:cs="Times New Roman"/>
          <w:i/>
          <w:sz w:val="24"/>
          <w:szCs w:val="24"/>
        </w:rPr>
        <w:t xml:space="preserve">2005-2008     </w:t>
      </w:r>
      <w:r w:rsidR="00541FAF" w:rsidRPr="00305F0A">
        <w:rPr>
          <w:rFonts w:ascii="Times New Roman" w:hAnsi="Times New Roman" w:cs="Times New Roman"/>
          <w:iCs/>
          <w:sz w:val="24"/>
          <w:szCs w:val="24"/>
        </w:rPr>
        <w:t>F</w:t>
      </w:r>
      <w:r w:rsidRPr="00305F0A">
        <w:rPr>
          <w:rFonts w:ascii="Times New Roman" w:hAnsi="Times New Roman" w:cs="Times New Roman"/>
          <w:sz w:val="24"/>
          <w:szCs w:val="24"/>
        </w:rPr>
        <w:t>ees Scholarship from the international office at the University of Nottingham.</w:t>
      </w:r>
    </w:p>
    <w:p w14:paraId="4EB3C9B2" w14:textId="77777777" w:rsidR="00B52505" w:rsidRPr="00305F0A" w:rsidRDefault="00B52505" w:rsidP="00F72858"/>
    <w:p w14:paraId="624DA2A7" w14:textId="77777777" w:rsidR="000D6686" w:rsidRPr="00305F0A" w:rsidRDefault="000D6686" w:rsidP="000D6686">
      <w:pPr>
        <w:shd w:val="clear" w:color="auto" w:fill="C0C0C0"/>
        <w:rPr>
          <w:szCs w:val="24"/>
        </w:rPr>
      </w:pPr>
      <w:r w:rsidRPr="00305F0A">
        <w:rPr>
          <w:szCs w:val="24"/>
        </w:rPr>
        <w:t xml:space="preserve">Courses </w:t>
      </w:r>
      <w:r w:rsidR="00517844" w:rsidRPr="00305F0A">
        <w:rPr>
          <w:szCs w:val="24"/>
          <w:lang w:eastAsia="en-US"/>
        </w:rPr>
        <w:drawing>
          <wp:inline distT="0" distB="0" distL="0" distR="0" wp14:anchorId="003D25AF" wp14:editId="44DB5ECD">
            <wp:extent cx="66675" cy="76200"/>
            <wp:effectExtent l="1905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75BD0" w14:textId="77777777" w:rsidR="00F54151" w:rsidRPr="00305F0A" w:rsidRDefault="00F54151" w:rsidP="00F54151">
      <w:pPr>
        <w:pStyle w:val="HTMLPreformatted"/>
        <w:rPr>
          <w:rFonts w:ascii="Times New Roman" w:hAnsi="Times New Roman" w:cs="Times New Roman"/>
          <w:iCs/>
          <w:sz w:val="24"/>
          <w:lang w:eastAsia="ar-SA"/>
        </w:rPr>
      </w:pPr>
      <w:r w:rsidRPr="00305F0A">
        <w:rPr>
          <w:rFonts w:ascii="Times New Roman" w:hAnsi="Times New Roman" w:cs="Times New Roman"/>
          <w:i/>
          <w:sz w:val="24"/>
          <w:lang w:eastAsia="ar-SA"/>
        </w:rPr>
        <w:t>15-16</w:t>
      </w:r>
      <w:r w:rsidRPr="00305F0A">
        <w:rPr>
          <w:rFonts w:ascii="Times New Roman" w:hAnsi="Times New Roman" w:cs="Times New Roman"/>
          <w:i/>
          <w:sz w:val="24"/>
          <w:lang w:eastAsia="ar-SA"/>
        </w:rPr>
        <w:t>, Mar 20</w:t>
      </w:r>
      <w:r w:rsidRPr="00305F0A">
        <w:rPr>
          <w:rFonts w:ascii="Times New Roman" w:hAnsi="Times New Roman" w:cs="Times New Roman"/>
          <w:i/>
          <w:sz w:val="24"/>
          <w:lang w:eastAsia="ar-SA"/>
        </w:rPr>
        <w:t>23</w:t>
      </w:r>
      <w:r w:rsidRPr="00305F0A">
        <w:rPr>
          <w:rFonts w:ascii="Times New Roman" w:hAnsi="Times New Roman" w:cs="Times New Roman"/>
          <w:iCs/>
          <w:sz w:val="24"/>
          <w:lang w:eastAsia="ar-SA"/>
        </w:rPr>
        <w:t xml:space="preserve">    </w:t>
      </w:r>
      <w:r w:rsidRPr="00305F0A">
        <w:rPr>
          <w:rFonts w:ascii="Times New Roman" w:hAnsi="Times New Roman" w:cs="Times New Roman"/>
          <w:iCs/>
          <w:sz w:val="24"/>
          <w:lang w:eastAsia="ar-SA"/>
        </w:rPr>
        <w:t xml:space="preserve">   </w:t>
      </w:r>
      <w:r w:rsidRPr="00305F0A">
        <w:rPr>
          <w:rFonts w:ascii="Times New Roman" w:hAnsi="Times New Roman" w:cs="Times New Roman"/>
          <w:iCs/>
          <w:sz w:val="24"/>
          <w:lang w:eastAsia="ar-SA"/>
        </w:rPr>
        <w:t xml:space="preserve">   Jordan University of Science and Technology – Irbid – Jordan</w:t>
      </w:r>
      <w:r w:rsidRPr="00305F0A">
        <w:rPr>
          <w:rFonts w:ascii="Times New Roman" w:hAnsi="Times New Roman" w:cs="Times New Roman"/>
          <w:iCs/>
          <w:sz w:val="24"/>
          <w:lang w:eastAsia="ar-SA"/>
        </w:rPr>
        <w:t xml:space="preserve"> </w:t>
      </w:r>
    </w:p>
    <w:p w14:paraId="0FAED9E4" w14:textId="58184DE5" w:rsidR="00F54151" w:rsidRPr="00305F0A" w:rsidRDefault="00F54151" w:rsidP="00F54151">
      <w:pPr>
        <w:pStyle w:val="HTMLPreformatted"/>
        <w:rPr>
          <w:rFonts w:ascii="Times New Roman" w:hAnsi="Times New Roman" w:cs="Times New Roman"/>
          <w:iCs/>
          <w:sz w:val="24"/>
          <w:lang w:eastAsia="ar-SA"/>
        </w:rPr>
      </w:pPr>
      <w:r w:rsidRPr="00305F0A">
        <w:rPr>
          <w:rFonts w:ascii="Times New Roman" w:hAnsi="Times New Roman" w:cs="Times New Roman"/>
          <w:iCs/>
          <w:sz w:val="24"/>
          <w:lang w:eastAsia="ar-SA"/>
        </w:rPr>
        <w:t>Anger management strategies and positive interaction between teacher and student</w:t>
      </w:r>
      <w:r w:rsidR="00090F30" w:rsidRPr="00305F0A">
        <w:rPr>
          <w:rFonts w:ascii="Times New Roman" w:hAnsi="Times New Roman" w:cs="Times New Roman"/>
          <w:iCs/>
          <w:sz w:val="24"/>
          <w:lang w:eastAsia="ar-SA"/>
        </w:rPr>
        <w:t>.</w:t>
      </w:r>
      <w:r w:rsidRPr="00305F0A">
        <w:rPr>
          <w:rFonts w:ascii="Times New Roman" w:hAnsi="Times New Roman" w:cs="Times New Roman"/>
          <w:iCs/>
          <w:sz w:val="24"/>
          <w:lang w:eastAsia="ar-SA"/>
        </w:rPr>
        <w:t>"</w:t>
      </w:r>
    </w:p>
    <w:p w14:paraId="2332C25C" w14:textId="77777777" w:rsidR="00F54151" w:rsidRPr="00305F0A" w:rsidRDefault="00F54151" w:rsidP="000D6686">
      <w:pPr>
        <w:rPr>
          <w:i/>
        </w:rPr>
      </w:pPr>
    </w:p>
    <w:p w14:paraId="3D2DC883" w14:textId="08BAA6CC" w:rsidR="00F54151" w:rsidRPr="00305F0A" w:rsidRDefault="005C13F9" w:rsidP="000D6686">
      <w:pPr>
        <w:rPr>
          <w:iCs/>
        </w:rPr>
      </w:pPr>
      <w:r w:rsidRPr="00305F0A">
        <w:rPr>
          <w:i/>
        </w:rPr>
        <w:t>19, Sep 2021 – 20, Mar 2022</w:t>
      </w:r>
      <w:r w:rsidR="007E290E" w:rsidRPr="00305F0A">
        <w:rPr>
          <w:i/>
        </w:rPr>
        <w:tab/>
      </w:r>
      <w:r w:rsidRPr="00305F0A">
        <w:rPr>
          <w:iCs/>
        </w:rPr>
        <w:t xml:space="preserve">INANNA </w:t>
      </w:r>
      <w:r w:rsidR="007E290E" w:rsidRPr="00305F0A">
        <w:rPr>
          <w:iCs/>
        </w:rPr>
        <w:t>Consulting</w:t>
      </w:r>
      <w:r w:rsidRPr="00305F0A">
        <w:rPr>
          <w:iCs/>
        </w:rPr>
        <w:t xml:space="preserve"> and </w:t>
      </w:r>
      <w:r w:rsidR="007E290E" w:rsidRPr="00305F0A">
        <w:rPr>
          <w:iCs/>
        </w:rPr>
        <w:t>Training</w:t>
      </w:r>
      <w:r w:rsidRPr="00305F0A">
        <w:rPr>
          <w:iCs/>
        </w:rPr>
        <w:t xml:space="preserve"> </w:t>
      </w:r>
      <w:r w:rsidR="007E290E" w:rsidRPr="00305F0A">
        <w:rPr>
          <w:iCs/>
        </w:rPr>
        <w:t>I</w:t>
      </w:r>
      <w:r w:rsidRPr="00305F0A">
        <w:rPr>
          <w:iCs/>
        </w:rPr>
        <w:t>nstitute</w:t>
      </w:r>
      <w:r w:rsidR="007E290E" w:rsidRPr="00305F0A">
        <w:rPr>
          <w:iCs/>
        </w:rPr>
        <w:t xml:space="preserve"> – Amman – Jordan  </w:t>
      </w:r>
    </w:p>
    <w:p w14:paraId="2DA60209" w14:textId="0F92B6AE" w:rsidR="005C13F9" w:rsidRPr="00305F0A" w:rsidRDefault="005C13F9" w:rsidP="000D6686">
      <w:pPr>
        <w:rPr>
          <w:iCs/>
        </w:rPr>
      </w:pPr>
      <w:r w:rsidRPr="00305F0A">
        <w:rPr>
          <w:iCs/>
        </w:rPr>
        <w:t xml:space="preserve">72 hours - </w:t>
      </w:r>
      <w:r w:rsidRPr="00305F0A">
        <w:rPr>
          <w:iCs/>
        </w:rPr>
        <w:t>Neuro-Linguistic Programming Practitioner (Classic Code)</w:t>
      </w:r>
    </w:p>
    <w:p w14:paraId="551F4C22" w14:textId="77777777" w:rsidR="00F54151" w:rsidRPr="00305F0A" w:rsidRDefault="00F54151" w:rsidP="000D6686">
      <w:pPr>
        <w:rPr>
          <w:i/>
        </w:rPr>
      </w:pPr>
    </w:p>
    <w:p w14:paraId="351D08D2" w14:textId="00D269D5" w:rsidR="00B91AD0" w:rsidRPr="00305F0A" w:rsidRDefault="00B91AD0" w:rsidP="000D6686">
      <w:pPr>
        <w:rPr>
          <w:iCs/>
        </w:rPr>
      </w:pPr>
      <w:r w:rsidRPr="00305F0A">
        <w:rPr>
          <w:i/>
        </w:rPr>
        <w:t xml:space="preserve">18-20, Mar 2019           </w:t>
      </w:r>
      <w:r w:rsidRPr="00305F0A">
        <w:rPr>
          <w:iCs/>
        </w:rPr>
        <w:t xml:space="preserve"> Jordan University of Science and Technology – Irbid – Jordan </w:t>
      </w:r>
    </w:p>
    <w:p w14:paraId="392C2674" w14:textId="3A96A11C" w:rsidR="00B91AD0" w:rsidRPr="00305F0A" w:rsidRDefault="00E23525" w:rsidP="000D6686">
      <w:pPr>
        <w:rPr>
          <w:iCs/>
        </w:rPr>
      </w:pPr>
      <w:r w:rsidRPr="00305F0A">
        <w:rPr>
          <w:iCs/>
        </w:rPr>
        <w:t>Problem-based</w:t>
      </w:r>
      <w:r w:rsidR="00B91AD0" w:rsidRPr="00305F0A">
        <w:rPr>
          <w:iCs/>
        </w:rPr>
        <w:t xml:space="preserve"> learning</w:t>
      </w:r>
    </w:p>
    <w:p w14:paraId="7891B278" w14:textId="08789B76" w:rsidR="00B91AD0" w:rsidRPr="00305F0A" w:rsidRDefault="00B91AD0" w:rsidP="000D6686">
      <w:pPr>
        <w:rPr>
          <w:iCs/>
        </w:rPr>
      </w:pPr>
    </w:p>
    <w:p w14:paraId="15F0A6B5" w14:textId="381178A2" w:rsidR="00B91AD0" w:rsidRPr="00305F0A" w:rsidRDefault="00B91AD0" w:rsidP="000D6686">
      <w:pPr>
        <w:rPr>
          <w:iCs/>
        </w:rPr>
      </w:pPr>
      <w:r w:rsidRPr="00305F0A">
        <w:rPr>
          <w:i/>
        </w:rPr>
        <w:t>26-27, May 2015</w:t>
      </w:r>
      <w:r w:rsidRPr="00305F0A">
        <w:rPr>
          <w:iCs/>
        </w:rPr>
        <w:t xml:space="preserve">            Jordan University of Science and Technology – Irbid – Jordan </w:t>
      </w:r>
    </w:p>
    <w:p w14:paraId="7110882F" w14:textId="10804400" w:rsidR="00B91AD0" w:rsidRPr="00305F0A" w:rsidRDefault="00B91AD0" w:rsidP="000D6686">
      <w:r w:rsidRPr="00305F0A">
        <w:t>Innovation Teaching in Higher Education</w:t>
      </w:r>
    </w:p>
    <w:p w14:paraId="23BD812E" w14:textId="77777777" w:rsidR="00B91AD0" w:rsidRPr="00305F0A" w:rsidRDefault="00B91AD0" w:rsidP="000D6686">
      <w:pPr>
        <w:rPr>
          <w:iCs/>
        </w:rPr>
      </w:pPr>
    </w:p>
    <w:p w14:paraId="5765DD93" w14:textId="3771308B" w:rsidR="000D6686" w:rsidRPr="00305F0A" w:rsidRDefault="000D6686" w:rsidP="000D6686">
      <w:r w:rsidRPr="00305F0A">
        <w:rPr>
          <w:i/>
        </w:rPr>
        <w:t>26, Apr and 1, May 2007</w:t>
      </w:r>
      <w:r w:rsidR="00090F30" w:rsidRPr="00305F0A">
        <w:rPr>
          <w:i/>
        </w:rPr>
        <w:t>,</w:t>
      </w:r>
      <w:r w:rsidRPr="00305F0A">
        <w:tab/>
        <w:t xml:space="preserve">the University of Nottingham – Nottingham – UK </w:t>
      </w:r>
    </w:p>
    <w:p w14:paraId="79F2225F" w14:textId="77777777" w:rsidR="000D6686" w:rsidRPr="00305F0A" w:rsidRDefault="000D6686" w:rsidP="000D6686">
      <w:r w:rsidRPr="00305F0A">
        <w:t>How to prepare an effective poster presentation.</w:t>
      </w:r>
    </w:p>
    <w:p w14:paraId="591D8BC6" w14:textId="77777777" w:rsidR="000D6686" w:rsidRPr="00305F0A" w:rsidRDefault="000D6686" w:rsidP="000D6686"/>
    <w:p w14:paraId="5D880F1B" w14:textId="77777777" w:rsidR="000D6686" w:rsidRPr="00305F0A" w:rsidRDefault="000D6686" w:rsidP="000D6686">
      <w:r w:rsidRPr="00305F0A">
        <w:rPr>
          <w:i/>
          <w:iCs/>
          <w:szCs w:val="24"/>
        </w:rPr>
        <w:t>3-4, Apr 2006</w:t>
      </w:r>
      <w:r w:rsidRPr="00305F0A">
        <w:rPr>
          <w:iCs/>
          <w:szCs w:val="24"/>
        </w:rPr>
        <w:tab/>
      </w:r>
      <w:r w:rsidRPr="00305F0A">
        <w:rPr>
          <w:i/>
          <w:iCs/>
          <w:szCs w:val="24"/>
        </w:rPr>
        <w:tab/>
      </w:r>
      <w:r w:rsidRPr="00305F0A">
        <w:rPr>
          <w:iCs/>
          <w:szCs w:val="24"/>
        </w:rPr>
        <w:t xml:space="preserve">the </w:t>
      </w:r>
      <w:r w:rsidRPr="00305F0A">
        <w:t>University of Nottingham – Nottingham – UK</w:t>
      </w:r>
    </w:p>
    <w:p w14:paraId="47B87964" w14:textId="4B75D1C8" w:rsidR="000D6686" w:rsidRPr="00305F0A" w:rsidRDefault="000D6686" w:rsidP="000D6686">
      <w:r w:rsidRPr="00305F0A">
        <w:t xml:space="preserve">Skills </w:t>
      </w:r>
      <w:r w:rsidR="00E23525" w:rsidRPr="00305F0A">
        <w:t>in</w:t>
      </w:r>
      <w:r w:rsidRPr="00305F0A">
        <w:t xml:space="preserve"> spoken and written communication.</w:t>
      </w:r>
    </w:p>
    <w:p w14:paraId="0B15D177" w14:textId="77777777" w:rsidR="000D6686" w:rsidRPr="00305F0A" w:rsidRDefault="000D6686" w:rsidP="000D6686"/>
    <w:p w14:paraId="5F11776E" w14:textId="77777777" w:rsidR="000D6686" w:rsidRPr="00305F0A" w:rsidRDefault="000D6686" w:rsidP="000D6686">
      <w:r w:rsidRPr="00305F0A">
        <w:rPr>
          <w:i/>
          <w:iCs/>
          <w:szCs w:val="24"/>
        </w:rPr>
        <w:t>22-23, Nov 2005</w:t>
      </w:r>
      <w:r w:rsidRPr="00305F0A">
        <w:rPr>
          <w:i/>
          <w:iCs/>
          <w:szCs w:val="24"/>
        </w:rPr>
        <w:tab/>
      </w:r>
      <w:r w:rsidRPr="00305F0A">
        <w:rPr>
          <w:iCs/>
          <w:szCs w:val="24"/>
        </w:rPr>
        <w:t xml:space="preserve">the </w:t>
      </w:r>
      <w:r w:rsidRPr="00305F0A">
        <w:t>University of Nottingham – Nottingham – UK</w:t>
      </w:r>
    </w:p>
    <w:p w14:paraId="3C1F8F74" w14:textId="77777777" w:rsidR="000D6686" w:rsidRPr="00305F0A" w:rsidRDefault="000D6686" w:rsidP="000D6686">
      <w:r w:rsidRPr="00305F0A">
        <w:t>Computing and molecular biology</w:t>
      </w:r>
    </w:p>
    <w:p w14:paraId="21CF1C79" w14:textId="77777777" w:rsidR="000D6686" w:rsidRPr="00305F0A" w:rsidRDefault="000D6686" w:rsidP="000D6686"/>
    <w:p w14:paraId="218424CD" w14:textId="01FDB203" w:rsidR="000D6686" w:rsidRPr="00305F0A" w:rsidRDefault="000D6686" w:rsidP="000D6686">
      <w:pPr>
        <w:rPr>
          <w:szCs w:val="24"/>
        </w:rPr>
      </w:pPr>
      <w:r w:rsidRPr="00305F0A">
        <w:rPr>
          <w:i/>
          <w:iCs/>
          <w:szCs w:val="24"/>
        </w:rPr>
        <w:t>29-31, Jul 2003</w:t>
      </w:r>
      <w:r w:rsidRPr="00305F0A">
        <w:rPr>
          <w:szCs w:val="24"/>
        </w:rPr>
        <w:tab/>
        <w:t>Future Intl.</w:t>
      </w:r>
      <w:r w:rsidR="00E23525" w:rsidRPr="00305F0A">
        <w:rPr>
          <w:szCs w:val="24"/>
        </w:rPr>
        <w:t xml:space="preserve"> </w:t>
      </w:r>
      <w:r w:rsidRPr="00305F0A">
        <w:rPr>
          <w:szCs w:val="24"/>
        </w:rPr>
        <w:t xml:space="preserve">Group – Amman – Jordan </w:t>
      </w:r>
    </w:p>
    <w:p w14:paraId="658493F4" w14:textId="77777777" w:rsidR="000D6686" w:rsidRPr="00305F0A" w:rsidRDefault="000D6686" w:rsidP="000D6686">
      <w:pPr>
        <w:rPr>
          <w:szCs w:val="24"/>
        </w:rPr>
      </w:pPr>
      <w:r w:rsidRPr="00305F0A">
        <w:rPr>
          <w:szCs w:val="24"/>
        </w:rPr>
        <w:t>Communication Skills Workshop.</w:t>
      </w:r>
    </w:p>
    <w:p w14:paraId="2A2CDC6C" w14:textId="77777777" w:rsidR="000D6686" w:rsidRPr="00305F0A" w:rsidRDefault="000D6686" w:rsidP="000D6686">
      <w:pPr>
        <w:rPr>
          <w:i/>
          <w:iCs/>
          <w:szCs w:val="24"/>
        </w:rPr>
      </w:pPr>
    </w:p>
    <w:p w14:paraId="1610DA7A" w14:textId="77777777" w:rsidR="000D6686" w:rsidRPr="00305F0A" w:rsidRDefault="000D6686" w:rsidP="000D6686">
      <w:pPr>
        <w:rPr>
          <w:szCs w:val="24"/>
        </w:rPr>
      </w:pPr>
      <w:r w:rsidRPr="00305F0A">
        <w:rPr>
          <w:i/>
          <w:iCs/>
          <w:szCs w:val="24"/>
        </w:rPr>
        <w:t>16-21, Nov 2002</w:t>
      </w:r>
      <w:r w:rsidRPr="00305F0A">
        <w:rPr>
          <w:szCs w:val="24"/>
        </w:rPr>
        <w:tab/>
        <w:t xml:space="preserve">Jordan Pharmaceutical Association – Amman – Jordan. </w:t>
      </w:r>
    </w:p>
    <w:p w14:paraId="1F9A397D" w14:textId="77777777" w:rsidR="000D6686" w:rsidRPr="00305F0A" w:rsidRDefault="000D6686" w:rsidP="000D6686">
      <w:pPr>
        <w:rPr>
          <w:szCs w:val="24"/>
        </w:rPr>
      </w:pPr>
      <w:r w:rsidRPr="00305F0A">
        <w:rPr>
          <w:szCs w:val="24"/>
        </w:rPr>
        <w:t>Applied Pharmaceutical Marketing Seminar.</w:t>
      </w:r>
    </w:p>
    <w:p w14:paraId="7A9C289A" w14:textId="77777777" w:rsidR="000D6686" w:rsidRPr="00305F0A" w:rsidRDefault="000D6686" w:rsidP="000D6686">
      <w:pPr>
        <w:rPr>
          <w:i/>
          <w:iCs/>
          <w:szCs w:val="24"/>
        </w:rPr>
      </w:pPr>
    </w:p>
    <w:p w14:paraId="53CEA4FD" w14:textId="77777777" w:rsidR="000D6686" w:rsidRPr="00305F0A" w:rsidRDefault="000D6686" w:rsidP="000D6686">
      <w:pPr>
        <w:rPr>
          <w:szCs w:val="24"/>
        </w:rPr>
      </w:pPr>
      <w:r w:rsidRPr="00305F0A">
        <w:rPr>
          <w:i/>
          <w:iCs/>
          <w:szCs w:val="24"/>
        </w:rPr>
        <w:lastRenderedPageBreak/>
        <w:t>15-19, May 2001</w:t>
      </w:r>
      <w:r w:rsidRPr="00305F0A">
        <w:rPr>
          <w:szCs w:val="24"/>
        </w:rPr>
        <w:tab/>
        <w:t xml:space="preserve">Yarmouk University – Irbid – Jordan.  </w:t>
      </w:r>
    </w:p>
    <w:p w14:paraId="399C604B" w14:textId="4BC372DA" w:rsidR="000D6686" w:rsidRPr="00305F0A" w:rsidRDefault="000D6686" w:rsidP="000D6686">
      <w:pPr>
        <w:rPr>
          <w:szCs w:val="24"/>
        </w:rPr>
      </w:pPr>
      <w:r w:rsidRPr="00305F0A">
        <w:rPr>
          <w:szCs w:val="24"/>
        </w:rPr>
        <w:t>Pharmaceutical marketing skills: twelve</w:t>
      </w:r>
      <w:r w:rsidR="00E23525" w:rsidRPr="00305F0A">
        <w:rPr>
          <w:szCs w:val="24"/>
        </w:rPr>
        <w:t>-</w:t>
      </w:r>
      <w:r w:rsidRPr="00305F0A">
        <w:rPr>
          <w:szCs w:val="24"/>
        </w:rPr>
        <w:t xml:space="preserve">hours </w:t>
      </w:r>
      <w:r w:rsidR="00E23525" w:rsidRPr="00305F0A">
        <w:rPr>
          <w:szCs w:val="24"/>
        </w:rPr>
        <w:t>course</w:t>
      </w:r>
      <w:r w:rsidRPr="00305F0A">
        <w:rPr>
          <w:szCs w:val="24"/>
        </w:rPr>
        <w:t>.</w:t>
      </w:r>
    </w:p>
    <w:p w14:paraId="56092BE8" w14:textId="5D6DFAE0" w:rsidR="00340C98" w:rsidRPr="00305F0A" w:rsidRDefault="00340C98" w:rsidP="000D6686">
      <w:pPr>
        <w:rPr>
          <w:szCs w:val="24"/>
        </w:rPr>
      </w:pPr>
    </w:p>
    <w:p w14:paraId="31993D5C" w14:textId="77777777" w:rsidR="00090F30" w:rsidRPr="00305F0A" w:rsidRDefault="00090F30" w:rsidP="00090F30">
      <w:pPr>
        <w:shd w:val="clear" w:color="auto" w:fill="C0C0C0"/>
        <w:rPr>
          <w:b/>
          <w:bCs/>
        </w:rPr>
      </w:pPr>
      <w:r w:rsidRPr="00305F0A">
        <w:rPr>
          <w:szCs w:val="24"/>
        </w:rPr>
        <w:t xml:space="preserve">Other Experience </w:t>
      </w:r>
      <w:r w:rsidRPr="00305F0A">
        <w:rPr>
          <w:lang w:eastAsia="en-US"/>
        </w:rPr>
        <w:drawing>
          <wp:inline distT="0" distB="0" distL="0" distR="0" wp14:anchorId="4C053B1F" wp14:editId="7FB9F6B7">
            <wp:extent cx="66675" cy="76200"/>
            <wp:effectExtent l="19050" t="0" r="9525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3D001" w14:textId="77777777" w:rsidR="00090F30" w:rsidRPr="00305F0A" w:rsidRDefault="00090F30" w:rsidP="00090F30">
      <w:pPr>
        <w:tabs>
          <w:tab w:val="left" w:pos="2760"/>
        </w:tabs>
        <w:rPr>
          <w:b/>
          <w:bCs/>
        </w:rPr>
      </w:pPr>
      <w:r w:rsidRPr="00305F0A">
        <w:rPr>
          <w:b/>
          <w:bCs/>
        </w:rPr>
        <w:t>Replacement Tutor at Broadgate Park Hall of Residence</w:t>
      </w:r>
    </w:p>
    <w:p w14:paraId="7EDFB18B" w14:textId="77777777" w:rsidR="00090F30" w:rsidRPr="00305F0A" w:rsidRDefault="00090F30" w:rsidP="00090F30">
      <w:pPr>
        <w:tabs>
          <w:tab w:val="left" w:pos="2760"/>
        </w:tabs>
        <w:rPr>
          <w:b/>
          <w:bCs/>
        </w:rPr>
      </w:pPr>
      <w:r w:rsidRPr="00305F0A">
        <w:rPr>
          <w:i/>
          <w:iCs/>
        </w:rPr>
        <w:t xml:space="preserve">01/2006- 08/2009       </w:t>
      </w:r>
      <w:r w:rsidRPr="00305F0A">
        <w:t>the University of Nottingham - Nottingham</w:t>
      </w:r>
      <w:r w:rsidRPr="00305F0A">
        <w:rPr>
          <w:b/>
          <w:bCs/>
        </w:rPr>
        <w:tab/>
      </w:r>
    </w:p>
    <w:p w14:paraId="66AB1303" w14:textId="77777777" w:rsidR="00090F30" w:rsidRPr="00305F0A" w:rsidRDefault="00090F30" w:rsidP="00090F30">
      <w:r w:rsidRPr="00305F0A">
        <w:t>Worked closely with the Broadgate Warden and the other tutors, where we looked after the students' welfare and discipline.</w:t>
      </w:r>
    </w:p>
    <w:p w14:paraId="30925C02" w14:textId="77777777" w:rsidR="00265C0D" w:rsidRPr="00305F0A" w:rsidRDefault="00265C0D" w:rsidP="00090F30"/>
    <w:p w14:paraId="5BE61A83" w14:textId="5E50EE0A" w:rsidR="00893087" w:rsidRPr="00305F0A" w:rsidRDefault="00893087">
      <w:pPr>
        <w:shd w:val="clear" w:color="auto" w:fill="C0C0C0"/>
        <w:rPr>
          <w:szCs w:val="24"/>
        </w:rPr>
      </w:pPr>
      <w:r w:rsidRPr="00305F0A">
        <w:rPr>
          <w:szCs w:val="24"/>
        </w:rPr>
        <w:t xml:space="preserve">Languages </w:t>
      </w:r>
      <w:r w:rsidR="00517844" w:rsidRPr="00305F0A">
        <w:rPr>
          <w:szCs w:val="24"/>
          <w:lang w:eastAsia="en-US"/>
        </w:rPr>
        <w:drawing>
          <wp:inline distT="0" distB="0" distL="0" distR="0" wp14:anchorId="53CA430D" wp14:editId="117B2703">
            <wp:extent cx="66675" cy="76200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3FD17" w14:textId="77777777" w:rsidR="00893087" w:rsidRPr="00305F0A" w:rsidRDefault="00893087">
      <w:pPr>
        <w:rPr>
          <w:szCs w:val="24"/>
        </w:rPr>
      </w:pPr>
      <w:r w:rsidRPr="00305F0A">
        <w:rPr>
          <w:szCs w:val="24"/>
        </w:rPr>
        <w:t>Arabic: Native language</w:t>
      </w:r>
    </w:p>
    <w:p w14:paraId="39612B9B" w14:textId="77777777" w:rsidR="00893087" w:rsidRPr="00305F0A" w:rsidRDefault="00893087" w:rsidP="006B3775">
      <w:pPr>
        <w:rPr>
          <w:szCs w:val="24"/>
        </w:rPr>
      </w:pPr>
      <w:r w:rsidRPr="00305F0A">
        <w:rPr>
          <w:szCs w:val="24"/>
        </w:rPr>
        <w:t xml:space="preserve">English: Excellent written and spoken </w:t>
      </w:r>
      <w:proofErr w:type="gramStart"/>
      <w:r w:rsidRPr="00305F0A">
        <w:rPr>
          <w:szCs w:val="24"/>
        </w:rPr>
        <w:t>Englis</w:t>
      </w:r>
      <w:r w:rsidR="006B3775" w:rsidRPr="00305F0A">
        <w:rPr>
          <w:szCs w:val="24"/>
        </w:rPr>
        <w:t>h</w:t>
      </w:r>
      <w:proofErr w:type="gramEnd"/>
    </w:p>
    <w:p w14:paraId="532DD610" w14:textId="77777777" w:rsidR="00340C98" w:rsidRPr="006B3775" w:rsidRDefault="00340C98">
      <w:pPr>
        <w:rPr>
          <w:szCs w:val="24"/>
        </w:rPr>
      </w:pPr>
    </w:p>
    <w:sectPr w:rsidR="00340C98" w:rsidRPr="006B3775" w:rsidSect="005F045D"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1378A6"/>
    <w:multiLevelType w:val="hybridMultilevel"/>
    <w:tmpl w:val="81AC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1640"/>
    <w:multiLevelType w:val="hybridMultilevel"/>
    <w:tmpl w:val="7322603C"/>
    <w:lvl w:ilvl="0" w:tplc="4FB0A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84D49"/>
    <w:multiLevelType w:val="hybridMultilevel"/>
    <w:tmpl w:val="75AE2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E258D3"/>
    <w:multiLevelType w:val="multilevel"/>
    <w:tmpl w:val="DD26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31ECA"/>
    <w:multiLevelType w:val="hybridMultilevel"/>
    <w:tmpl w:val="795EA664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5650C"/>
    <w:multiLevelType w:val="multilevel"/>
    <w:tmpl w:val="E0F6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012"/>
      <w:numFmt w:val="decimal"/>
      <w:lvlText w:val="%3"/>
      <w:lvlJc w:val="left"/>
      <w:pPr>
        <w:ind w:left="22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293299">
    <w:abstractNumId w:val="0"/>
  </w:num>
  <w:num w:numId="2" w16cid:durableId="386531576">
    <w:abstractNumId w:val="4"/>
  </w:num>
  <w:num w:numId="3" w16cid:durableId="1463573996">
    <w:abstractNumId w:val="6"/>
  </w:num>
  <w:num w:numId="4" w16cid:durableId="1053772639">
    <w:abstractNumId w:val="1"/>
  </w:num>
  <w:num w:numId="5" w16cid:durableId="940379842">
    <w:abstractNumId w:val="3"/>
  </w:num>
  <w:num w:numId="6" w16cid:durableId="459614972">
    <w:abstractNumId w:val="5"/>
  </w:num>
  <w:num w:numId="7" w16cid:durableId="106302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S2NDS1MDQ1MzYxMzBV0lEKTi0uzszPAykwrQUAkD1fuSwAAAA="/>
  </w:docVars>
  <w:rsids>
    <w:rsidRoot w:val="00551C94"/>
    <w:rsid w:val="00030D84"/>
    <w:rsid w:val="00036AE7"/>
    <w:rsid w:val="000532D6"/>
    <w:rsid w:val="00070E95"/>
    <w:rsid w:val="00090F30"/>
    <w:rsid w:val="000A20E3"/>
    <w:rsid w:val="000C7D1A"/>
    <w:rsid w:val="000D6686"/>
    <w:rsid w:val="000D76B0"/>
    <w:rsid w:val="000E0100"/>
    <w:rsid w:val="001040F7"/>
    <w:rsid w:val="00114410"/>
    <w:rsid w:val="00152A63"/>
    <w:rsid w:val="0018747D"/>
    <w:rsid w:val="001B61DC"/>
    <w:rsid w:val="00210473"/>
    <w:rsid w:val="00227BD4"/>
    <w:rsid w:val="00265C0D"/>
    <w:rsid w:val="00271C57"/>
    <w:rsid w:val="00287999"/>
    <w:rsid w:val="002C2599"/>
    <w:rsid w:val="002E4BBC"/>
    <w:rsid w:val="00302F76"/>
    <w:rsid w:val="00305F0A"/>
    <w:rsid w:val="00321740"/>
    <w:rsid w:val="00340C98"/>
    <w:rsid w:val="00341E8B"/>
    <w:rsid w:val="00347433"/>
    <w:rsid w:val="00371078"/>
    <w:rsid w:val="00393304"/>
    <w:rsid w:val="003964A7"/>
    <w:rsid w:val="003A6E91"/>
    <w:rsid w:val="003D6855"/>
    <w:rsid w:val="0040339F"/>
    <w:rsid w:val="004D0673"/>
    <w:rsid w:val="004D59BB"/>
    <w:rsid w:val="004F77FE"/>
    <w:rsid w:val="0050042F"/>
    <w:rsid w:val="00517844"/>
    <w:rsid w:val="00526F50"/>
    <w:rsid w:val="00541FAF"/>
    <w:rsid w:val="00544E33"/>
    <w:rsid w:val="00551C94"/>
    <w:rsid w:val="0056721D"/>
    <w:rsid w:val="00571F03"/>
    <w:rsid w:val="00572D66"/>
    <w:rsid w:val="00592333"/>
    <w:rsid w:val="005C13F9"/>
    <w:rsid w:val="005F045D"/>
    <w:rsid w:val="00633F34"/>
    <w:rsid w:val="0066676D"/>
    <w:rsid w:val="00673CC1"/>
    <w:rsid w:val="006B3775"/>
    <w:rsid w:val="006D3DD2"/>
    <w:rsid w:val="006F38E8"/>
    <w:rsid w:val="00703812"/>
    <w:rsid w:val="00721D0B"/>
    <w:rsid w:val="00747C7B"/>
    <w:rsid w:val="007857D2"/>
    <w:rsid w:val="007C2AD1"/>
    <w:rsid w:val="007C6A12"/>
    <w:rsid w:val="007E290E"/>
    <w:rsid w:val="008568C8"/>
    <w:rsid w:val="0086758C"/>
    <w:rsid w:val="00893087"/>
    <w:rsid w:val="008D20E0"/>
    <w:rsid w:val="00926530"/>
    <w:rsid w:val="009343CD"/>
    <w:rsid w:val="009B2A32"/>
    <w:rsid w:val="009D5A90"/>
    <w:rsid w:val="00A557B6"/>
    <w:rsid w:val="00A8419C"/>
    <w:rsid w:val="00A87394"/>
    <w:rsid w:val="00AD56D2"/>
    <w:rsid w:val="00AE78F2"/>
    <w:rsid w:val="00AE7D61"/>
    <w:rsid w:val="00B02052"/>
    <w:rsid w:val="00B026E9"/>
    <w:rsid w:val="00B110E1"/>
    <w:rsid w:val="00B13CCB"/>
    <w:rsid w:val="00B23BF7"/>
    <w:rsid w:val="00B30A6D"/>
    <w:rsid w:val="00B52505"/>
    <w:rsid w:val="00B600AE"/>
    <w:rsid w:val="00B91AD0"/>
    <w:rsid w:val="00BA0E39"/>
    <w:rsid w:val="00BD0A28"/>
    <w:rsid w:val="00BD3C38"/>
    <w:rsid w:val="00C02853"/>
    <w:rsid w:val="00C054C8"/>
    <w:rsid w:val="00C06111"/>
    <w:rsid w:val="00C877A2"/>
    <w:rsid w:val="00CC0C15"/>
    <w:rsid w:val="00CE0302"/>
    <w:rsid w:val="00CE464C"/>
    <w:rsid w:val="00D23B06"/>
    <w:rsid w:val="00D32696"/>
    <w:rsid w:val="00D52455"/>
    <w:rsid w:val="00D74E5C"/>
    <w:rsid w:val="00DC4D3D"/>
    <w:rsid w:val="00DE0E95"/>
    <w:rsid w:val="00DF3F6D"/>
    <w:rsid w:val="00E05049"/>
    <w:rsid w:val="00E23525"/>
    <w:rsid w:val="00E251C4"/>
    <w:rsid w:val="00EA222F"/>
    <w:rsid w:val="00EF597B"/>
    <w:rsid w:val="00F27CCA"/>
    <w:rsid w:val="00F4432A"/>
    <w:rsid w:val="00F54151"/>
    <w:rsid w:val="00F72858"/>
    <w:rsid w:val="00F909CA"/>
    <w:rsid w:val="00FA0A09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CFE9"/>
  <w15:docId w15:val="{C0B548E1-635E-47CA-9344-F61FFC66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45D"/>
    <w:pPr>
      <w:suppressAutoHyphens/>
      <w:jc w:val="both"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5F045D"/>
    <w:pPr>
      <w:keepNext/>
      <w:numPr>
        <w:numId w:val="1"/>
      </w:numPr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rsid w:val="005F045D"/>
    <w:pPr>
      <w:keepNext/>
      <w:numPr>
        <w:ilvl w:val="1"/>
        <w:numId w:val="1"/>
      </w:numPr>
      <w:ind w:left="2880"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F045D"/>
  </w:style>
  <w:style w:type="character" w:styleId="Hyperlink">
    <w:name w:val="Hyperlink"/>
    <w:basedOn w:val="DefaultParagraphFont"/>
    <w:rsid w:val="005F045D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5F045D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rsid w:val="005F045D"/>
    <w:pPr>
      <w:spacing w:after="120"/>
    </w:pPr>
  </w:style>
  <w:style w:type="paragraph" w:styleId="List">
    <w:name w:val="List"/>
    <w:basedOn w:val="BodyText"/>
    <w:rsid w:val="005F045D"/>
  </w:style>
  <w:style w:type="paragraph" w:styleId="Caption">
    <w:name w:val="caption"/>
    <w:basedOn w:val="Normal"/>
    <w:qFormat/>
    <w:rsid w:val="005F045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5F045D"/>
    <w:pPr>
      <w:suppressLineNumbers/>
    </w:pPr>
  </w:style>
  <w:style w:type="paragraph" w:customStyle="1" w:styleId="TableContents">
    <w:name w:val="Table Contents"/>
    <w:basedOn w:val="Normal"/>
    <w:rsid w:val="005F045D"/>
    <w:pPr>
      <w:suppressLineNumbers/>
    </w:pPr>
  </w:style>
  <w:style w:type="paragraph" w:customStyle="1" w:styleId="TableHeading">
    <w:name w:val="Table Heading"/>
    <w:basedOn w:val="TableContents"/>
    <w:rsid w:val="005F045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D0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673"/>
    <w:rPr>
      <w:rFonts w:ascii="Tahoma" w:hAnsi="Tahoma" w:cs="Tahoma"/>
      <w:sz w:val="16"/>
      <w:szCs w:val="16"/>
      <w:lang w:eastAsia="ar-SA"/>
    </w:rPr>
  </w:style>
  <w:style w:type="character" w:customStyle="1" w:styleId="style522">
    <w:name w:val="style522"/>
    <w:basedOn w:val="DefaultParagraphFont"/>
    <w:rsid w:val="00030D84"/>
  </w:style>
  <w:style w:type="character" w:customStyle="1" w:styleId="style524">
    <w:name w:val="style524"/>
    <w:basedOn w:val="DefaultParagraphFont"/>
    <w:rsid w:val="0086758C"/>
  </w:style>
  <w:style w:type="paragraph" w:styleId="NormalWeb">
    <w:name w:val="Normal (Web)"/>
    <w:basedOn w:val="Normal"/>
    <w:uiPriority w:val="99"/>
    <w:unhideWhenUsed/>
    <w:rsid w:val="00B52505"/>
    <w:pPr>
      <w:suppressAutoHyphens w:val="0"/>
      <w:spacing w:before="100" w:beforeAutospacing="1" w:after="100" w:afterAutospacing="1"/>
      <w:jc w:val="left"/>
    </w:pPr>
    <w:rPr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2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2505"/>
    <w:rPr>
      <w:rFonts w:ascii="Courier New" w:hAnsi="Courier New" w:cs="Courier New"/>
    </w:rPr>
  </w:style>
  <w:style w:type="table" w:styleId="TableGrid">
    <w:name w:val="Table Grid"/>
    <w:basedOn w:val="TableNormal"/>
    <w:uiPriority w:val="39"/>
    <w:rsid w:val="002C25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9slbyu081">
    <w:name w:val="mark9slbyu081"/>
    <w:basedOn w:val="DefaultParagraphFont"/>
    <w:rsid w:val="00B30A6D"/>
  </w:style>
  <w:style w:type="character" w:customStyle="1" w:styleId="gscah">
    <w:name w:val="gsc_a_h"/>
    <w:basedOn w:val="DefaultParagraphFont"/>
    <w:rsid w:val="00E23525"/>
  </w:style>
  <w:style w:type="character" w:styleId="Strong">
    <w:name w:val="Strong"/>
    <w:basedOn w:val="DefaultParagraphFont"/>
    <w:uiPriority w:val="22"/>
    <w:qFormat/>
    <w:rsid w:val="00340C98"/>
    <w:rPr>
      <w:b/>
      <w:bCs/>
    </w:rPr>
  </w:style>
  <w:style w:type="character" w:styleId="Emphasis">
    <w:name w:val="Emphasis"/>
    <w:basedOn w:val="DefaultParagraphFont"/>
    <w:uiPriority w:val="20"/>
    <w:qFormat/>
    <w:rsid w:val="00C877A2"/>
    <w:rPr>
      <w:i/>
      <w:iCs/>
    </w:rPr>
  </w:style>
  <w:style w:type="character" w:customStyle="1" w:styleId="y2iqfc">
    <w:name w:val="y2iqfc"/>
    <w:basedOn w:val="DefaultParagraphFont"/>
    <w:rsid w:val="00F54151"/>
  </w:style>
  <w:style w:type="paragraph" w:styleId="ListParagraph">
    <w:name w:val="List Paragraph"/>
    <w:basedOn w:val="Normal"/>
    <w:uiPriority w:val="34"/>
    <w:qFormat/>
    <w:rsid w:val="0009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BC3545-67C2-4049-905B-7997DE731215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53D53-B61C-4538-AD63-2B31EFB98A67}"/>
</file>

<file path=customXml/itemProps2.xml><?xml version="1.0" encoding="utf-8"?>
<ds:datastoreItem xmlns:ds="http://schemas.openxmlformats.org/officeDocument/2006/customXml" ds:itemID="{43F7F822-F3EA-4359-BFA3-47F4C9C32B06}"/>
</file>

<file path=customXml/itemProps3.xml><?xml version="1.0" encoding="utf-8"?>
<ds:datastoreItem xmlns:ds="http://schemas.openxmlformats.org/officeDocument/2006/customXml" ds:itemID="{98B7C9AD-95FE-4B5B-A4EB-3528DCCA9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Yara Radi Abdalla Al-Tall</vt:lpstr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Yara Radi Abdalla Al-Tall</dc:title>
  <dc:creator>Preferred Customer</dc:creator>
  <cp:lastModifiedBy>yara altall</cp:lastModifiedBy>
  <cp:revision>11</cp:revision>
  <cp:lastPrinted>2019-08-04T11:55:00Z</cp:lastPrinted>
  <dcterms:created xsi:type="dcterms:W3CDTF">2023-07-25T20:57:00Z</dcterms:created>
  <dcterms:modified xsi:type="dcterms:W3CDTF">2023-09-29T19:14:00Z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a269999fffd38b7908f5e3686fd4edbfcd5ea34e0a13e370f4ed5e60b8190299</vt:lpwstr>
  </property>
  <property fmtid="{D5CDD505-2E9C-101B-9397-08002B2CF9AE}" pid="3" name="ContentTypeId">
    <vt:lpwstr>0x01010081BF2F1BF254714F9F0C97DADA18F87E</vt:lpwstr>
  </property>
</Properties>
</file>